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24E135D6" w:rsidR="0024287D" w:rsidRDefault="0024287D" w:rsidP="00A0065C">
      <w:pPr>
        <w:spacing w:line="276" w:lineRule="auto"/>
        <w:ind w:leftChars="0" w:left="0" w:firstLineChars="0" w:firstLine="0"/>
        <w:rPr>
          <w:rFonts w:ascii="Arial" w:eastAsia="Arial" w:hAnsi="Arial" w:cs="Arial"/>
        </w:rPr>
      </w:pPr>
    </w:p>
    <w:p w14:paraId="00000003" w14:textId="77777777" w:rsidR="0024287D" w:rsidRDefault="00000000" w:rsidP="00A0065C">
      <w:pPr>
        <w:spacing w:line="276" w:lineRule="auto"/>
        <w:ind w:left="0" w:hanging="2"/>
        <w:jc w:val="center"/>
        <w:rPr>
          <w:rFonts w:ascii="Arial" w:eastAsia="Arial" w:hAnsi="Arial" w:cs="Arial"/>
        </w:rPr>
      </w:pPr>
      <w:r>
        <w:rPr>
          <w:rFonts w:ascii="Arial" w:eastAsia="Arial" w:hAnsi="Arial" w:cs="Arial"/>
          <w:b/>
        </w:rPr>
        <w:t xml:space="preserve">Professional Preparation of Teachers of Students with Visual Impairments </w:t>
      </w:r>
    </w:p>
    <w:p w14:paraId="00000004" w14:textId="77777777" w:rsidR="0024287D" w:rsidRDefault="0024287D" w:rsidP="00A0065C">
      <w:pPr>
        <w:spacing w:line="276" w:lineRule="auto"/>
        <w:ind w:left="0" w:hanging="2"/>
        <w:jc w:val="center"/>
        <w:rPr>
          <w:rFonts w:ascii="Arial" w:eastAsia="Arial" w:hAnsi="Arial" w:cs="Arial"/>
        </w:rPr>
      </w:pPr>
    </w:p>
    <w:p w14:paraId="00000005" w14:textId="77777777" w:rsidR="0024287D" w:rsidRDefault="00000000" w:rsidP="00A006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76" w:lineRule="auto"/>
        <w:ind w:left="0" w:hanging="2"/>
        <w:jc w:val="center"/>
        <w:rPr>
          <w:rFonts w:ascii="Arial" w:eastAsia="Arial" w:hAnsi="Arial" w:cs="Arial"/>
        </w:rPr>
      </w:pPr>
      <w:r>
        <w:rPr>
          <w:rFonts w:ascii="Arial" w:eastAsia="Arial" w:hAnsi="Arial" w:cs="Arial"/>
          <w:b/>
        </w:rPr>
        <w:t>A Position Paper of the Division on Visual Impairments and Deafblindness</w:t>
      </w:r>
    </w:p>
    <w:p w14:paraId="00000006" w14:textId="77777777" w:rsidR="0024287D" w:rsidRDefault="00000000" w:rsidP="00A006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76" w:lineRule="auto"/>
        <w:ind w:left="0" w:hanging="2"/>
        <w:jc w:val="center"/>
        <w:rPr>
          <w:rFonts w:ascii="Arial" w:eastAsia="Arial" w:hAnsi="Arial" w:cs="Arial"/>
        </w:rPr>
      </w:pPr>
      <w:r>
        <w:rPr>
          <w:rFonts w:ascii="Arial" w:eastAsia="Arial" w:hAnsi="Arial" w:cs="Arial"/>
          <w:b/>
        </w:rPr>
        <w:t>Council of Exceptional Children</w:t>
      </w:r>
    </w:p>
    <w:p w14:paraId="00000007" w14:textId="77777777" w:rsidR="0024287D" w:rsidRDefault="00000000" w:rsidP="00A006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76" w:lineRule="auto"/>
        <w:ind w:left="0" w:hanging="2"/>
        <w:jc w:val="center"/>
        <w:rPr>
          <w:rFonts w:ascii="Arial" w:eastAsia="Arial" w:hAnsi="Arial" w:cs="Arial"/>
        </w:rPr>
      </w:pPr>
      <w:r>
        <w:rPr>
          <w:rFonts w:ascii="Arial" w:eastAsia="Arial" w:hAnsi="Arial" w:cs="Arial"/>
          <w:b/>
        </w:rPr>
        <w:t>2024</w:t>
      </w:r>
    </w:p>
    <w:p w14:paraId="00000008" w14:textId="77777777" w:rsidR="0024287D" w:rsidRDefault="0024287D" w:rsidP="00A006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line="276" w:lineRule="auto"/>
        <w:ind w:left="0" w:hanging="2"/>
        <w:jc w:val="center"/>
        <w:rPr>
          <w:rFonts w:ascii="Arial" w:eastAsia="Arial" w:hAnsi="Arial" w:cs="Arial"/>
        </w:rPr>
      </w:pPr>
    </w:p>
    <w:p w14:paraId="00000009" w14:textId="77777777" w:rsidR="0024287D" w:rsidRDefault="00000000" w:rsidP="00A0065C">
      <w:pPr>
        <w:widowControl w:val="0"/>
        <w:spacing w:line="276" w:lineRule="auto"/>
        <w:ind w:left="0" w:hanging="2"/>
        <w:jc w:val="center"/>
        <w:rPr>
          <w:rFonts w:ascii="Arial" w:eastAsia="Arial" w:hAnsi="Arial" w:cs="Arial"/>
          <w:b/>
        </w:rPr>
      </w:pPr>
      <w:bookmarkStart w:id="0" w:name="_heading=h.gjdgxs" w:colFirst="0" w:colLast="0"/>
      <w:bookmarkEnd w:id="0"/>
      <w:r>
        <w:rPr>
          <w:rFonts w:ascii="Arial" w:eastAsia="Arial" w:hAnsi="Arial" w:cs="Arial"/>
          <w:b/>
        </w:rPr>
        <w:t xml:space="preserve">M. Cay Holbrook, Kim T. Zebehazy, Nicole Johnson </w:t>
      </w:r>
    </w:p>
    <w:p w14:paraId="5449FEBE" w14:textId="77777777" w:rsidR="00A0065C" w:rsidRDefault="00A0065C" w:rsidP="00A0065C">
      <w:pPr>
        <w:widowControl w:val="0"/>
        <w:spacing w:line="276" w:lineRule="auto"/>
        <w:ind w:left="0" w:hanging="2"/>
        <w:jc w:val="center"/>
        <w:rPr>
          <w:rFonts w:ascii="Arial" w:eastAsia="Arial" w:hAnsi="Arial" w:cs="Arial"/>
          <w:b/>
        </w:rPr>
      </w:pPr>
    </w:p>
    <w:p w14:paraId="0276181D" w14:textId="0818B22B" w:rsidR="00A0065C" w:rsidRPr="00A0065C" w:rsidRDefault="00A0065C" w:rsidP="00A0065C">
      <w:pPr>
        <w:widowControl w:val="0"/>
        <w:spacing w:line="276" w:lineRule="auto"/>
        <w:ind w:left="0" w:hanging="2"/>
        <w:jc w:val="center"/>
        <w:rPr>
          <w:rFonts w:ascii="Arial" w:eastAsia="Arial" w:hAnsi="Arial" w:cs="Arial"/>
          <w:b/>
        </w:rPr>
      </w:pPr>
      <w:r w:rsidRPr="00A0065C">
        <w:rPr>
          <w:rFonts w:ascii="Arial" w:eastAsia="Arial" w:hAnsi="Arial" w:cs="Arial"/>
          <w:b/>
        </w:rPr>
        <w:t>Purpose</w:t>
      </w:r>
    </w:p>
    <w:p w14:paraId="0000000A" w14:textId="77777777" w:rsidR="0024287D" w:rsidRDefault="0024287D" w:rsidP="00A0065C">
      <w:pPr>
        <w:widowControl w:val="0"/>
        <w:spacing w:line="276" w:lineRule="auto"/>
        <w:ind w:left="0" w:hanging="2"/>
        <w:jc w:val="center"/>
        <w:rPr>
          <w:rFonts w:ascii="Arial" w:eastAsia="Arial" w:hAnsi="Arial" w:cs="Arial"/>
        </w:rPr>
      </w:pPr>
    </w:p>
    <w:p w14:paraId="0000000B" w14:textId="37F9F8CF" w:rsidR="0024287D" w:rsidRDefault="00000000" w:rsidP="00A0065C">
      <w:pPr>
        <w:widowControl w:val="0"/>
        <w:spacing w:line="360" w:lineRule="auto"/>
        <w:ind w:left="0" w:hanging="2"/>
        <w:rPr>
          <w:rFonts w:ascii="Arial" w:eastAsia="Arial" w:hAnsi="Arial" w:cs="Arial"/>
        </w:rPr>
      </w:pPr>
      <w:sdt>
        <w:sdtPr>
          <w:tag w:val="goog_rdk_0"/>
          <w:id w:val="165760942"/>
        </w:sdtPr>
        <w:sdtContent/>
      </w:sdt>
      <w:r>
        <w:rPr>
          <w:rFonts w:ascii="Arial" w:eastAsia="Arial" w:hAnsi="Arial" w:cs="Arial"/>
        </w:rPr>
        <w:t xml:space="preserve">Students </w:t>
      </w:r>
      <w:sdt>
        <w:sdtPr>
          <w:tag w:val="goog_rdk_1"/>
          <w:id w:val="722880105"/>
        </w:sdtPr>
        <w:sdtContent/>
      </w:sdt>
      <w:r>
        <w:rPr>
          <w:rFonts w:ascii="Arial" w:eastAsia="Arial" w:hAnsi="Arial" w:cs="Arial"/>
        </w:rPr>
        <w:t>with visual impairments including deafblindness need a variety of skills to access the general education curriculum and to achieve a maximum level of independence as adults. These specialized skills, known as the Expanded Core Curriculum, are assessed and taught directly by a teacher with appropriate preparation in the education of students with visual impairments in collaboration with the educational team (</w:t>
      </w:r>
      <w:r w:rsidR="00A0065C">
        <w:rPr>
          <w:rFonts w:ascii="Arial" w:eastAsia="Arial" w:hAnsi="Arial" w:cs="Arial"/>
        </w:rPr>
        <w:t xml:space="preserve">Huebner et al., </w:t>
      </w:r>
      <w:sdt>
        <w:sdtPr>
          <w:tag w:val="goog_rdk_2"/>
          <w:id w:val="930246088"/>
        </w:sdtPr>
        <w:sdtContent/>
      </w:sdt>
      <w:r w:rsidR="00A0065C">
        <w:rPr>
          <w:rFonts w:ascii="Arial" w:eastAsia="Arial" w:hAnsi="Arial" w:cs="Arial"/>
        </w:rPr>
        <w:t>2004</w:t>
      </w:r>
      <w:r w:rsidR="00A0065C">
        <w:rPr>
          <w:rFonts w:ascii="Arial" w:eastAsia="Arial" w:hAnsi="Arial" w:cs="Arial"/>
        </w:rPr>
        <w:t xml:space="preserve">; </w:t>
      </w:r>
      <w:r>
        <w:rPr>
          <w:rFonts w:ascii="Arial" w:eastAsia="Arial" w:hAnsi="Arial" w:cs="Arial"/>
        </w:rPr>
        <w:t xml:space="preserve">Lewis &amp; Allman, 2014; Perkins School for the Blind, 2024). This preparation should include a bachelor's or master's degree in special education/visual impairment that combines theory, instructional methods, and specialized skills. In addition, it should include supervised practicum experiences that require proficiency in teaching students who have visual impairments and a range of ages, visual abilities, and cognitive functioning levels. </w:t>
      </w:r>
    </w:p>
    <w:p w14:paraId="56A622DA" w14:textId="77777777" w:rsidR="00A0065C" w:rsidRDefault="00A0065C" w:rsidP="00A0065C">
      <w:pPr>
        <w:widowControl w:val="0"/>
        <w:spacing w:line="360" w:lineRule="auto"/>
        <w:ind w:left="0" w:hanging="2"/>
        <w:rPr>
          <w:rFonts w:ascii="Arial" w:eastAsia="Arial" w:hAnsi="Arial" w:cs="Arial"/>
        </w:rPr>
      </w:pPr>
    </w:p>
    <w:p w14:paraId="0000000C" w14:textId="72C22405" w:rsidR="0024287D" w:rsidRDefault="00000000" w:rsidP="00A0065C">
      <w:pPr>
        <w:widowControl w:val="0"/>
        <w:spacing w:line="360" w:lineRule="auto"/>
        <w:ind w:left="0" w:hanging="2"/>
        <w:rPr>
          <w:rFonts w:ascii="Arial" w:eastAsia="Arial" w:hAnsi="Arial" w:cs="Arial"/>
        </w:rPr>
      </w:pPr>
      <w:r>
        <w:rPr>
          <w:rFonts w:ascii="Arial" w:eastAsia="Arial" w:hAnsi="Arial" w:cs="Arial"/>
        </w:rPr>
        <w:tab/>
        <w:t xml:space="preserve">This position paper supports the importance of the specialized preparation of highly qualified teachers who will work with students who have visual impairments including those with deafblindness. It examines the need for clear standards in the preparation of personnel, and it describes the knowledge and skills essential for professionals in visual impairment as well as the approaches by which this preparation can be delivered. </w:t>
      </w:r>
    </w:p>
    <w:p w14:paraId="29D3B2B5" w14:textId="77777777" w:rsidR="00A0065C" w:rsidRDefault="00A0065C" w:rsidP="00A0065C">
      <w:pPr>
        <w:widowControl w:val="0"/>
        <w:spacing w:line="276" w:lineRule="auto"/>
        <w:ind w:leftChars="0" w:left="0" w:firstLineChars="0" w:firstLine="0"/>
        <w:rPr>
          <w:rFonts w:ascii="Arial" w:eastAsia="Arial" w:hAnsi="Arial" w:cs="Arial"/>
          <w:b/>
        </w:rPr>
      </w:pPr>
    </w:p>
    <w:p w14:paraId="0000000E" w14:textId="032E7F3B" w:rsidR="0024287D" w:rsidRDefault="00000000" w:rsidP="00A0065C">
      <w:pPr>
        <w:widowControl w:val="0"/>
        <w:spacing w:line="276" w:lineRule="auto"/>
        <w:ind w:left="0" w:hanging="2"/>
        <w:jc w:val="center"/>
        <w:rPr>
          <w:rFonts w:ascii="Arial" w:eastAsia="Arial" w:hAnsi="Arial" w:cs="Arial"/>
        </w:rPr>
      </w:pPr>
      <w:r>
        <w:rPr>
          <w:rFonts w:ascii="Arial" w:eastAsia="Arial" w:hAnsi="Arial" w:cs="Arial"/>
          <w:b/>
        </w:rPr>
        <w:t>Recommendations</w:t>
      </w:r>
    </w:p>
    <w:p w14:paraId="0000000F" w14:textId="77777777" w:rsidR="0024287D" w:rsidRDefault="0024287D" w:rsidP="00A0065C">
      <w:pPr>
        <w:widowControl w:val="0"/>
        <w:spacing w:line="276" w:lineRule="auto"/>
        <w:ind w:left="0" w:hanging="2"/>
        <w:rPr>
          <w:rFonts w:ascii="Arial" w:eastAsia="Arial" w:hAnsi="Arial" w:cs="Arial"/>
        </w:rPr>
      </w:pPr>
    </w:p>
    <w:p w14:paraId="00000011" w14:textId="2FC33F74" w:rsidR="0024287D" w:rsidRDefault="00000000" w:rsidP="00A0065C">
      <w:pPr>
        <w:widowControl w:val="0"/>
        <w:spacing w:line="360" w:lineRule="auto"/>
        <w:ind w:left="0" w:hanging="2"/>
        <w:rPr>
          <w:rFonts w:ascii="Arial" w:eastAsia="Arial" w:hAnsi="Arial" w:cs="Arial"/>
        </w:rPr>
      </w:pPr>
      <w:r>
        <w:rPr>
          <w:rFonts w:ascii="Arial" w:eastAsia="Arial" w:hAnsi="Arial" w:cs="Arial"/>
          <w:b/>
        </w:rPr>
        <w:t>Quality Standards</w:t>
      </w:r>
    </w:p>
    <w:p w14:paraId="00000012" w14:textId="77777777" w:rsidR="0024287D" w:rsidRDefault="00000000" w:rsidP="00A0065C">
      <w:pPr>
        <w:widowControl w:val="0"/>
        <w:spacing w:line="360" w:lineRule="auto"/>
        <w:ind w:leftChars="0" w:left="0" w:firstLineChars="0" w:firstLine="720"/>
        <w:rPr>
          <w:rFonts w:ascii="Arial" w:eastAsia="Arial" w:hAnsi="Arial" w:cs="Arial"/>
        </w:rPr>
      </w:pPr>
      <w:r>
        <w:rPr>
          <w:rFonts w:ascii="Arial" w:eastAsia="Arial" w:hAnsi="Arial" w:cs="Arial"/>
        </w:rPr>
        <w:t xml:space="preserve">Comprehensive standards for the preparation of teachers of students with visual </w:t>
      </w:r>
      <w:r>
        <w:rPr>
          <w:rFonts w:ascii="Arial" w:eastAsia="Arial" w:hAnsi="Arial" w:cs="Arial"/>
        </w:rPr>
        <w:lastRenderedPageBreak/>
        <w:t xml:space="preserve">impairments must be maintained by the university programs. </w:t>
      </w:r>
      <w:sdt>
        <w:sdtPr>
          <w:tag w:val="goog_rdk_3"/>
          <w:id w:val="-73206032"/>
        </w:sdtPr>
        <w:sdtContent/>
      </w:sdt>
      <w:r>
        <w:rPr>
          <w:rFonts w:ascii="Arial" w:eastAsia="Arial" w:hAnsi="Arial" w:cs="Arial"/>
        </w:rPr>
        <w:t xml:space="preserve">University programs should be </w:t>
      </w:r>
      <w:proofErr w:type="gramStart"/>
      <w:r>
        <w:rPr>
          <w:rFonts w:ascii="Arial" w:eastAsia="Arial" w:hAnsi="Arial" w:cs="Arial"/>
        </w:rPr>
        <w:t>up-to-date</w:t>
      </w:r>
      <w:proofErr w:type="gramEnd"/>
      <w:r>
        <w:rPr>
          <w:rFonts w:ascii="Arial" w:eastAsia="Arial" w:hAnsi="Arial" w:cs="Arial"/>
        </w:rPr>
        <w:t xml:space="preserve"> on standards and evidence-based practices for working with students with visual impairments. Employing agencies should also be abreast of the standards and program preparation that qualifies an individual to be a teacher of students with visual </w:t>
      </w:r>
      <w:proofErr w:type="gramStart"/>
      <w:r>
        <w:rPr>
          <w:rFonts w:ascii="Arial" w:eastAsia="Arial" w:hAnsi="Arial" w:cs="Arial"/>
        </w:rPr>
        <w:t>impairments, and</w:t>
      </w:r>
      <w:proofErr w:type="gramEnd"/>
      <w:r>
        <w:rPr>
          <w:rFonts w:ascii="Arial" w:eastAsia="Arial" w:hAnsi="Arial" w:cs="Arial"/>
        </w:rPr>
        <w:t xml:space="preserve"> should check for appropriate certification in visual impairments. </w:t>
      </w:r>
    </w:p>
    <w:p w14:paraId="170AC3F2" w14:textId="1D87FE6B" w:rsidR="00A0065C" w:rsidRDefault="00000000" w:rsidP="005872BC">
      <w:pPr>
        <w:widowControl w:val="0"/>
        <w:spacing w:line="360" w:lineRule="auto"/>
        <w:ind w:leftChars="0" w:left="0" w:firstLineChars="0" w:firstLine="720"/>
        <w:rPr>
          <w:rFonts w:ascii="Arial" w:eastAsia="Arial" w:hAnsi="Arial" w:cs="Arial"/>
        </w:rPr>
      </w:pPr>
      <w:r>
        <w:rPr>
          <w:rFonts w:ascii="Arial" w:eastAsia="Arial" w:hAnsi="Arial" w:cs="Arial"/>
        </w:rPr>
        <w:t>Although a few states do not maintain specific certification for teachers of students with visual impairments or require completion of a comprehensive university program in visual impairment, it is the position of</w:t>
      </w:r>
      <w:r w:rsidR="00A0065C">
        <w:rPr>
          <w:rFonts w:ascii="Arial" w:eastAsia="Arial" w:hAnsi="Arial" w:cs="Arial"/>
        </w:rPr>
        <w:t xml:space="preserve"> the Division on Visual Impairments</w:t>
      </w:r>
      <w:r>
        <w:rPr>
          <w:rFonts w:ascii="Arial" w:eastAsia="Arial" w:hAnsi="Arial" w:cs="Arial"/>
        </w:rPr>
        <w:t xml:space="preserve"> </w:t>
      </w:r>
      <w:r w:rsidR="00A0065C">
        <w:rPr>
          <w:rFonts w:ascii="Arial" w:eastAsia="Arial" w:hAnsi="Arial" w:cs="Arial"/>
        </w:rPr>
        <w:t>and Deafblindness (DVIDB)</w:t>
      </w:r>
      <w:r w:rsidR="00A0065C">
        <w:t xml:space="preserve"> </w:t>
      </w:r>
      <w:r>
        <w:rPr>
          <w:rFonts w:ascii="Arial" w:eastAsia="Arial" w:hAnsi="Arial" w:cs="Arial"/>
        </w:rPr>
        <w:t xml:space="preserve">that qualified teachers of students with visual impairments </w:t>
      </w:r>
      <w:r>
        <w:rPr>
          <w:rFonts w:ascii="Arial" w:eastAsia="Arial" w:hAnsi="Arial" w:cs="Arial"/>
          <w:i/>
        </w:rPr>
        <w:t>must</w:t>
      </w:r>
      <w:r>
        <w:rPr>
          <w:rFonts w:ascii="Arial" w:eastAsia="Arial" w:hAnsi="Arial" w:cs="Arial"/>
        </w:rPr>
        <w:t xml:space="preserve"> complete a full university degree or certificate program specifically focused on visual impairment. An employing agency can determine appropriate qualifications by verifying one of the three types of documentation below.</w:t>
      </w:r>
    </w:p>
    <w:p w14:paraId="00000015" w14:textId="77777777" w:rsidR="0024287D" w:rsidRDefault="00000000" w:rsidP="00A0065C">
      <w:pPr>
        <w:widowControl w:val="0"/>
        <w:numPr>
          <w:ilvl w:val="0"/>
          <w:numId w:val="2"/>
        </w:numPr>
        <w:spacing w:line="360" w:lineRule="auto"/>
        <w:ind w:leftChars="0" w:left="360" w:firstLineChars="0" w:hanging="362"/>
        <w:rPr>
          <w:rFonts w:ascii="Arial" w:eastAsia="Arial" w:hAnsi="Arial" w:cs="Arial"/>
        </w:rPr>
      </w:pPr>
      <w:r>
        <w:rPr>
          <w:rFonts w:ascii="Arial" w:eastAsia="Arial" w:hAnsi="Arial" w:cs="Arial"/>
        </w:rPr>
        <w:t>Completion of a degree with a major or emphasis in teaching students with visual impairments from a university program that has been approved by an appropriate accreditation body.</w:t>
      </w:r>
    </w:p>
    <w:p w14:paraId="00000016" w14:textId="77777777" w:rsidR="0024287D" w:rsidRDefault="00000000" w:rsidP="00A0065C">
      <w:pPr>
        <w:widowControl w:val="0"/>
        <w:numPr>
          <w:ilvl w:val="0"/>
          <w:numId w:val="2"/>
        </w:numPr>
        <w:spacing w:line="360" w:lineRule="auto"/>
        <w:ind w:leftChars="0" w:left="360" w:firstLineChars="0" w:hanging="362"/>
        <w:rPr>
          <w:rFonts w:ascii="Arial" w:eastAsia="Arial" w:hAnsi="Arial" w:cs="Arial"/>
        </w:rPr>
      </w:pPr>
      <w:r>
        <w:rPr>
          <w:rFonts w:ascii="Arial" w:eastAsia="Arial" w:hAnsi="Arial" w:cs="Arial"/>
        </w:rPr>
        <w:t xml:space="preserve">Verification by the degree granting institution that graduates have met the standards established for teachers of students with visual impairments by the Council of Exceptional Children, as documented in </w:t>
      </w:r>
      <w:r>
        <w:rPr>
          <w:rFonts w:ascii="Arial" w:eastAsia="Arial" w:hAnsi="Arial" w:cs="Arial"/>
          <w:i/>
        </w:rPr>
        <w:t>Practice-Based Standards for the Preparation of Special Educators (</w:t>
      </w:r>
      <w:r>
        <w:rPr>
          <w:rFonts w:ascii="Arial" w:eastAsia="Arial" w:hAnsi="Arial" w:cs="Arial"/>
        </w:rPr>
        <w:t xml:space="preserve">CEC, 2020) and the </w:t>
      </w:r>
      <w:r>
        <w:rPr>
          <w:rFonts w:ascii="Arial" w:eastAsia="Arial" w:hAnsi="Arial" w:cs="Arial"/>
          <w:i/>
        </w:rPr>
        <w:t>Initial Specialty Set Standards in Blindness and Visual Impairment</w:t>
      </w:r>
      <w:r>
        <w:rPr>
          <w:rFonts w:ascii="Arial" w:eastAsia="Arial" w:hAnsi="Arial" w:cs="Arial"/>
        </w:rPr>
        <w:t xml:space="preserve"> (DVIDB, 2018). These documents are included in accreditation review.  </w:t>
      </w:r>
    </w:p>
    <w:p w14:paraId="49C563CC" w14:textId="43677FF9" w:rsidR="00A0065C" w:rsidRPr="005872BC" w:rsidRDefault="00000000" w:rsidP="005872BC">
      <w:pPr>
        <w:widowControl w:val="0"/>
        <w:numPr>
          <w:ilvl w:val="0"/>
          <w:numId w:val="2"/>
        </w:numPr>
        <w:spacing w:line="360" w:lineRule="auto"/>
        <w:ind w:leftChars="0" w:left="360" w:firstLineChars="0" w:hanging="362"/>
        <w:rPr>
          <w:rFonts w:ascii="Arial" w:eastAsia="Arial" w:hAnsi="Arial" w:cs="Arial"/>
        </w:rPr>
      </w:pPr>
      <w:r>
        <w:rPr>
          <w:rFonts w:ascii="Arial" w:eastAsia="Arial" w:hAnsi="Arial" w:cs="Arial"/>
        </w:rPr>
        <w:t xml:space="preserve">Qualification for state licensures or certifications as teachers of students with visual impairments in states </w:t>
      </w:r>
      <w:r w:rsidR="00A0065C">
        <w:rPr>
          <w:rFonts w:ascii="Arial" w:eastAsia="Arial" w:hAnsi="Arial" w:cs="Arial"/>
        </w:rPr>
        <w:t>that</w:t>
      </w:r>
      <w:r>
        <w:rPr>
          <w:rFonts w:ascii="Arial" w:eastAsia="Arial" w:hAnsi="Arial" w:cs="Arial"/>
        </w:rPr>
        <w:t xml:space="preserve"> require completion of a university certification program in visual impairment. </w:t>
      </w:r>
    </w:p>
    <w:p w14:paraId="00000019" w14:textId="1E58B8F4" w:rsidR="0024287D" w:rsidRDefault="00A0065C" w:rsidP="00A0065C">
      <w:pPr>
        <w:widowControl w:val="0"/>
        <w:spacing w:line="360" w:lineRule="auto"/>
        <w:ind w:leftChars="0" w:left="0" w:firstLineChars="0" w:firstLine="720"/>
        <w:rPr>
          <w:rFonts w:ascii="Arial" w:eastAsia="Arial" w:hAnsi="Arial" w:cs="Arial"/>
        </w:rPr>
      </w:pPr>
      <w:r>
        <w:rPr>
          <w:rFonts w:ascii="Arial" w:eastAsia="Arial" w:hAnsi="Arial" w:cs="Arial"/>
        </w:rPr>
        <w:t>To</w:t>
      </w:r>
      <w:r w:rsidR="00000000">
        <w:rPr>
          <w:rFonts w:ascii="Arial" w:eastAsia="Arial" w:hAnsi="Arial" w:cs="Arial"/>
        </w:rPr>
        <w:t xml:space="preserve"> maintain appropriate services for students with visual impairments, internally, schools and agencies must take the responsibility to employ fully qualified individuals. In situations where qualified individuals are not available, schools and agencies should develop incentives (such as scholarships or grants) for employees to attain full preparation. </w:t>
      </w:r>
    </w:p>
    <w:p w14:paraId="0000001B" w14:textId="78868CBA" w:rsidR="0024287D" w:rsidRDefault="00000000" w:rsidP="00A0065C">
      <w:pPr>
        <w:widowControl w:val="0"/>
        <w:spacing w:line="360" w:lineRule="auto"/>
        <w:ind w:leftChars="0" w:left="0" w:firstLineChars="0" w:firstLine="720"/>
        <w:rPr>
          <w:rFonts w:ascii="Arial" w:eastAsia="Arial" w:hAnsi="Arial" w:cs="Arial"/>
        </w:rPr>
      </w:pPr>
      <w:r>
        <w:rPr>
          <w:rFonts w:ascii="Arial" w:eastAsia="Arial" w:hAnsi="Arial" w:cs="Arial"/>
        </w:rPr>
        <w:t xml:space="preserve">Families, consumers, and professionals should communicate the need for </w:t>
      </w:r>
      <w:r>
        <w:rPr>
          <w:rFonts w:ascii="Arial" w:eastAsia="Arial" w:hAnsi="Arial" w:cs="Arial"/>
        </w:rPr>
        <w:lastRenderedPageBreak/>
        <w:t>qualified employees with manageable caseloads if the district does not already</w:t>
      </w:r>
      <w:r w:rsidR="00A0065C">
        <w:rPr>
          <w:rFonts w:ascii="Arial" w:eastAsia="Arial" w:hAnsi="Arial" w:cs="Arial"/>
        </w:rPr>
        <w:t xml:space="preserve"> </w:t>
      </w:r>
      <w:sdt>
        <w:sdtPr>
          <w:tag w:val="goog_rdk_6"/>
          <w:id w:val="-1049066302"/>
        </w:sdtPr>
        <w:sdtContent/>
      </w:sdt>
      <w:r>
        <w:rPr>
          <w:rFonts w:ascii="Arial" w:eastAsia="Arial" w:hAnsi="Arial" w:cs="Arial"/>
        </w:rPr>
        <w:t>employ an adequate number of these specially prepared teachers. The field should continue to advocate for qualified personnel and enhance efforts to collect outcome data that demonstrates that specialized instruction is vital for educational progress. Replacing a qualified teacher of students with visual impairments with an instructional assistant is unacceptable; additionally, placing the child with a generically prepared special educator may not facilitate instruction in the specialized skills needed due to visual impairment. Such practices are likely to lead to inappropriate skill development for the individual involved.</w:t>
      </w:r>
    </w:p>
    <w:p w14:paraId="0000001D" w14:textId="2E5C8E13" w:rsidR="0024287D" w:rsidRDefault="00000000" w:rsidP="00A0065C">
      <w:pPr>
        <w:widowControl w:val="0"/>
        <w:spacing w:line="360" w:lineRule="auto"/>
        <w:ind w:left="0" w:hanging="2"/>
        <w:rPr>
          <w:rFonts w:ascii="Arial" w:eastAsia="Arial" w:hAnsi="Arial" w:cs="Arial"/>
        </w:rPr>
      </w:pPr>
      <w:r>
        <w:rPr>
          <w:rFonts w:ascii="Arial" w:eastAsia="Arial" w:hAnsi="Arial" w:cs="Arial"/>
          <w:b/>
        </w:rPr>
        <w:t>Content of Preparation</w:t>
      </w:r>
    </w:p>
    <w:p w14:paraId="25E9058E" w14:textId="5CD1B328" w:rsidR="00A0065C" w:rsidRDefault="00000000" w:rsidP="00A0065C">
      <w:pPr>
        <w:widowControl w:val="0"/>
        <w:spacing w:line="360" w:lineRule="auto"/>
        <w:ind w:left="0" w:hanging="2"/>
        <w:rPr>
          <w:rFonts w:ascii="Arial" w:eastAsia="Arial" w:hAnsi="Arial" w:cs="Arial"/>
        </w:rPr>
      </w:pPr>
      <w:r>
        <w:rPr>
          <w:rFonts w:ascii="Arial" w:eastAsia="Arial" w:hAnsi="Arial" w:cs="Arial"/>
          <w:b/>
        </w:rPr>
        <w:tab/>
      </w:r>
      <w:r w:rsidR="00A0065C">
        <w:rPr>
          <w:rFonts w:ascii="Arial" w:eastAsia="Arial" w:hAnsi="Arial" w:cs="Arial"/>
          <w:b/>
        </w:rPr>
        <w:tab/>
      </w:r>
      <w:r>
        <w:rPr>
          <w:rFonts w:ascii="Arial" w:eastAsia="Arial" w:hAnsi="Arial" w:cs="Arial"/>
        </w:rPr>
        <w:t>Effective preparation of professionals requires foundations in theory, knowledge, and practice and should include ample opportunities for students to read and engage in research related to visual impairments (Holbrook &amp; Blankenship, 2017). The content needs to address a broad range of age and functional abilities, including content for deafblindness. At minimum, the preparation of teachers of students with visual impairments should include:</w:t>
      </w:r>
    </w:p>
    <w:p w14:paraId="0000001F" w14:textId="77777777" w:rsidR="0024287D" w:rsidRDefault="00000000" w:rsidP="00A0065C">
      <w:pPr>
        <w:widowControl w:val="0"/>
        <w:numPr>
          <w:ilvl w:val="0"/>
          <w:numId w:val="3"/>
        </w:numPr>
        <w:spacing w:line="360" w:lineRule="auto"/>
        <w:ind w:leftChars="0" w:left="360" w:firstLineChars="0"/>
        <w:rPr>
          <w:rFonts w:ascii="Arial" w:eastAsia="Arial" w:hAnsi="Arial" w:cs="Arial"/>
        </w:rPr>
      </w:pPr>
      <w:r>
        <w:rPr>
          <w:rFonts w:ascii="Arial" w:eastAsia="Arial" w:hAnsi="Arial" w:cs="Arial"/>
        </w:rPr>
        <w:t>Knowledge of visual conditions, including cortical/cerebral visual impairment, deafblindness, and their functional implications</w:t>
      </w:r>
    </w:p>
    <w:p w14:paraId="00000020" w14:textId="022C3075" w:rsidR="0024287D" w:rsidRDefault="00000000" w:rsidP="00A0065C">
      <w:pPr>
        <w:widowControl w:val="0"/>
        <w:numPr>
          <w:ilvl w:val="0"/>
          <w:numId w:val="3"/>
        </w:numPr>
        <w:spacing w:line="360" w:lineRule="auto"/>
        <w:ind w:leftChars="0" w:left="360" w:firstLineChars="0"/>
        <w:rPr>
          <w:rFonts w:ascii="Arial" w:eastAsia="Arial" w:hAnsi="Arial" w:cs="Arial"/>
        </w:rPr>
      </w:pPr>
      <w:r>
        <w:rPr>
          <w:rFonts w:ascii="Arial" w:eastAsia="Arial" w:hAnsi="Arial" w:cs="Arial"/>
        </w:rPr>
        <w:t>Development of children with visual impairments and adjustment experiences of students with acquired visual impairments</w:t>
      </w:r>
    </w:p>
    <w:p w14:paraId="00000021" w14:textId="77777777" w:rsidR="0024287D" w:rsidRDefault="00000000" w:rsidP="00A0065C">
      <w:pPr>
        <w:widowControl w:val="0"/>
        <w:numPr>
          <w:ilvl w:val="0"/>
          <w:numId w:val="3"/>
        </w:numPr>
        <w:spacing w:line="360" w:lineRule="auto"/>
        <w:ind w:leftChars="0" w:left="360" w:firstLineChars="0"/>
        <w:rPr>
          <w:rFonts w:ascii="Arial" w:eastAsia="Arial" w:hAnsi="Arial" w:cs="Arial"/>
        </w:rPr>
      </w:pPr>
      <w:r>
        <w:rPr>
          <w:rFonts w:ascii="Arial" w:eastAsia="Arial" w:hAnsi="Arial" w:cs="Arial"/>
        </w:rPr>
        <w:t>Social emotional needs of students with visual impairments</w:t>
      </w:r>
    </w:p>
    <w:p w14:paraId="00000022" w14:textId="77777777" w:rsidR="0024287D" w:rsidRDefault="00000000" w:rsidP="00A0065C">
      <w:pPr>
        <w:widowControl w:val="0"/>
        <w:numPr>
          <w:ilvl w:val="0"/>
          <w:numId w:val="3"/>
        </w:numPr>
        <w:spacing w:line="360" w:lineRule="auto"/>
        <w:ind w:leftChars="0" w:left="360" w:firstLineChars="0"/>
        <w:rPr>
          <w:rFonts w:ascii="Arial" w:eastAsia="Arial" w:hAnsi="Arial" w:cs="Arial"/>
        </w:rPr>
      </w:pPr>
      <w:r>
        <w:rPr>
          <w:rFonts w:ascii="Arial" w:eastAsia="Arial" w:hAnsi="Arial" w:cs="Arial"/>
        </w:rPr>
        <w:t>Ability to conduct specialized assessments (e.g., functional vision assessment, learning media assessment, expanded core curriculum assessments, environmental assessment)</w:t>
      </w:r>
    </w:p>
    <w:p w14:paraId="00000023" w14:textId="77777777" w:rsidR="0024287D" w:rsidRDefault="00000000" w:rsidP="00A0065C">
      <w:pPr>
        <w:widowControl w:val="0"/>
        <w:numPr>
          <w:ilvl w:val="0"/>
          <w:numId w:val="3"/>
        </w:numPr>
        <w:spacing w:line="360" w:lineRule="auto"/>
        <w:ind w:leftChars="0" w:left="360" w:firstLineChars="0"/>
        <w:rPr>
          <w:rFonts w:ascii="Arial" w:eastAsia="Arial" w:hAnsi="Arial" w:cs="Arial"/>
        </w:rPr>
      </w:pPr>
      <w:r>
        <w:rPr>
          <w:rFonts w:ascii="Arial" w:eastAsia="Arial" w:hAnsi="Arial" w:cs="Arial"/>
        </w:rPr>
        <w:t>Collaboration skills when working with the educational team</w:t>
      </w:r>
    </w:p>
    <w:p w14:paraId="00000024" w14:textId="77777777" w:rsidR="0024287D" w:rsidRDefault="00000000" w:rsidP="00A0065C">
      <w:pPr>
        <w:widowControl w:val="0"/>
        <w:numPr>
          <w:ilvl w:val="0"/>
          <w:numId w:val="3"/>
        </w:numPr>
        <w:spacing w:line="360" w:lineRule="auto"/>
        <w:ind w:leftChars="0" w:left="360" w:firstLineChars="0"/>
        <w:rPr>
          <w:rFonts w:ascii="Arial" w:eastAsia="Arial" w:hAnsi="Arial" w:cs="Arial"/>
        </w:rPr>
      </w:pPr>
      <w:r>
        <w:rPr>
          <w:rFonts w:ascii="Arial" w:eastAsia="Arial" w:hAnsi="Arial" w:cs="Arial"/>
        </w:rPr>
        <w:t>Curriculum adaptation and program development</w:t>
      </w:r>
    </w:p>
    <w:p w14:paraId="00000025" w14:textId="33FC7D35" w:rsidR="0024287D" w:rsidRDefault="00000000" w:rsidP="00A0065C">
      <w:pPr>
        <w:widowControl w:val="0"/>
        <w:numPr>
          <w:ilvl w:val="0"/>
          <w:numId w:val="3"/>
        </w:numPr>
        <w:spacing w:line="360" w:lineRule="auto"/>
        <w:ind w:leftChars="0" w:left="360" w:firstLineChars="0"/>
        <w:rPr>
          <w:rFonts w:ascii="Arial" w:eastAsia="Arial" w:hAnsi="Arial" w:cs="Arial"/>
        </w:rPr>
      </w:pPr>
      <w:r>
        <w:rPr>
          <w:rFonts w:ascii="Arial" w:eastAsia="Arial" w:hAnsi="Arial" w:cs="Arial"/>
        </w:rPr>
        <w:t xml:space="preserve">Effective </w:t>
      </w:r>
      <w:r w:rsidR="00A0065C">
        <w:rPr>
          <w:rFonts w:ascii="Arial" w:eastAsia="Arial" w:hAnsi="Arial" w:cs="Arial"/>
        </w:rPr>
        <w:t>Individualized Education Plan (</w:t>
      </w:r>
      <w:sdt>
        <w:sdtPr>
          <w:tag w:val="goog_rdk_7"/>
          <w:id w:val="477733186"/>
        </w:sdtPr>
        <w:sdtContent/>
      </w:sdt>
      <w:r>
        <w:rPr>
          <w:rFonts w:ascii="Arial" w:eastAsia="Arial" w:hAnsi="Arial" w:cs="Arial"/>
        </w:rPr>
        <w:t>IEP</w:t>
      </w:r>
      <w:r w:rsidR="00A0065C">
        <w:rPr>
          <w:rFonts w:ascii="Arial" w:eastAsia="Arial" w:hAnsi="Arial" w:cs="Arial"/>
        </w:rPr>
        <w:t>)</w:t>
      </w:r>
      <w:r>
        <w:rPr>
          <w:rFonts w:ascii="Arial" w:eastAsia="Arial" w:hAnsi="Arial" w:cs="Arial"/>
        </w:rPr>
        <w:t xml:space="preserve"> development and implementation, including progress monitoring</w:t>
      </w:r>
    </w:p>
    <w:p w14:paraId="00000026" w14:textId="77777777" w:rsidR="0024287D" w:rsidRDefault="00000000" w:rsidP="00A0065C">
      <w:pPr>
        <w:widowControl w:val="0"/>
        <w:numPr>
          <w:ilvl w:val="0"/>
          <w:numId w:val="3"/>
        </w:numPr>
        <w:spacing w:line="360" w:lineRule="auto"/>
        <w:ind w:leftChars="0" w:left="360" w:firstLineChars="0"/>
        <w:rPr>
          <w:rFonts w:ascii="Arial" w:eastAsia="Arial" w:hAnsi="Arial" w:cs="Arial"/>
        </w:rPr>
      </w:pPr>
      <w:r>
        <w:rPr>
          <w:rFonts w:ascii="Arial" w:eastAsia="Arial" w:hAnsi="Arial" w:cs="Arial"/>
        </w:rPr>
        <w:t xml:space="preserve">Instruction in the nine areas of the Expanded Core Curriculum: </w:t>
      </w:r>
    </w:p>
    <w:p w14:paraId="00000027" w14:textId="3454001F"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t>Compensatory academic skills, communication, and literacy</w:t>
      </w:r>
      <w:r w:rsidR="00A0065C">
        <w:rPr>
          <w:rFonts w:ascii="Arial" w:eastAsia="Arial" w:hAnsi="Arial" w:cs="Arial"/>
        </w:rPr>
        <w:t>,</w:t>
      </w:r>
    </w:p>
    <w:p w14:paraId="00000028" w14:textId="1F1249F8"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t>Independent living skills</w:t>
      </w:r>
      <w:r w:rsidR="00A0065C">
        <w:rPr>
          <w:rFonts w:ascii="Arial" w:eastAsia="Arial" w:hAnsi="Arial" w:cs="Arial"/>
        </w:rPr>
        <w:t>,</w:t>
      </w:r>
    </w:p>
    <w:p w14:paraId="00000029" w14:textId="43871C16"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lastRenderedPageBreak/>
        <w:t>Assistive technology</w:t>
      </w:r>
      <w:r w:rsidR="00A0065C">
        <w:rPr>
          <w:rFonts w:ascii="Arial" w:eastAsia="Arial" w:hAnsi="Arial" w:cs="Arial"/>
        </w:rPr>
        <w:t>,</w:t>
      </w:r>
    </w:p>
    <w:p w14:paraId="0000002A" w14:textId="1B35D8A3"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t>Orientation and mobility</w:t>
      </w:r>
      <w:r w:rsidR="00A0065C">
        <w:rPr>
          <w:rFonts w:ascii="Arial" w:eastAsia="Arial" w:hAnsi="Arial" w:cs="Arial"/>
        </w:rPr>
        <w:t>,</w:t>
      </w:r>
    </w:p>
    <w:p w14:paraId="0000002B" w14:textId="44166273"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t>Social skills</w:t>
      </w:r>
      <w:r w:rsidR="00A0065C">
        <w:rPr>
          <w:rFonts w:ascii="Arial" w:eastAsia="Arial" w:hAnsi="Arial" w:cs="Arial"/>
        </w:rPr>
        <w:t>,</w:t>
      </w:r>
    </w:p>
    <w:p w14:paraId="0000002C" w14:textId="071FC66F"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t>Self-determination</w:t>
      </w:r>
      <w:r w:rsidR="00A0065C">
        <w:rPr>
          <w:rFonts w:ascii="Arial" w:eastAsia="Arial" w:hAnsi="Arial" w:cs="Arial"/>
        </w:rPr>
        <w:t>,</w:t>
      </w:r>
    </w:p>
    <w:p w14:paraId="0000002D" w14:textId="18694BF0"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t>Sensory efficiency skills</w:t>
      </w:r>
      <w:r w:rsidR="00A0065C">
        <w:rPr>
          <w:rFonts w:ascii="Arial" w:eastAsia="Arial" w:hAnsi="Arial" w:cs="Arial"/>
        </w:rPr>
        <w:t>,</w:t>
      </w:r>
    </w:p>
    <w:p w14:paraId="0000002E" w14:textId="133D17DC"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t>Career development</w:t>
      </w:r>
      <w:r w:rsidR="00A0065C">
        <w:rPr>
          <w:rFonts w:ascii="Arial" w:eastAsia="Arial" w:hAnsi="Arial" w:cs="Arial"/>
        </w:rPr>
        <w:t>,</w:t>
      </w:r>
      <w:r>
        <w:rPr>
          <w:rFonts w:ascii="Arial" w:eastAsia="Arial" w:hAnsi="Arial" w:cs="Arial"/>
        </w:rPr>
        <w:t xml:space="preserve"> and</w:t>
      </w:r>
    </w:p>
    <w:p w14:paraId="0000002F" w14:textId="77777777" w:rsidR="0024287D" w:rsidRDefault="00000000" w:rsidP="00A0065C">
      <w:pPr>
        <w:widowControl w:val="0"/>
        <w:numPr>
          <w:ilvl w:val="1"/>
          <w:numId w:val="3"/>
        </w:numPr>
        <w:spacing w:line="360" w:lineRule="auto"/>
        <w:ind w:leftChars="299" w:left="1080" w:firstLineChars="0" w:hanging="362"/>
        <w:rPr>
          <w:rFonts w:ascii="Arial" w:eastAsia="Arial" w:hAnsi="Arial" w:cs="Arial"/>
        </w:rPr>
      </w:pPr>
      <w:r>
        <w:rPr>
          <w:rFonts w:ascii="Arial" w:eastAsia="Arial" w:hAnsi="Arial" w:cs="Arial"/>
        </w:rPr>
        <w:t>Recreation and leisure.</w:t>
      </w:r>
    </w:p>
    <w:p w14:paraId="00000030" w14:textId="29C91C94" w:rsidR="0024287D" w:rsidRPr="00A0065C" w:rsidRDefault="00000000" w:rsidP="00A0065C">
      <w:pPr>
        <w:pStyle w:val="ListParagraph"/>
        <w:widowControl w:val="0"/>
        <w:numPr>
          <w:ilvl w:val="0"/>
          <w:numId w:val="3"/>
        </w:numPr>
        <w:spacing w:line="360" w:lineRule="auto"/>
        <w:ind w:leftChars="0" w:left="360" w:firstLineChars="0"/>
        <w:rPr>
          <w:rFonts w:ascii="Arial" w:eastAsia="Arial" w:hAnsi="Arial" w:cs="Arial"/>
        </w:rPr>
      </w:pPr>
      <w:r w:rsidRPr="00A0065C">
        <w:rPr>
          <w:rFonts w:ascii="Arial" w:eastAsia="Arial" w:hAnsi="Arial" w:cs="Arial"/>
        </w:rPr>
        <w:t xml:space="preserve">Braille codes, including literary, mathematics and technical </w:t>
      </w:r>
      <w:sdt>
        <w:sdtPr>
          <w:tag w:val="goog_rdk_9"/>
          <w:id w:val="1219085526"/>
        </w:sdtPr>
        <w:sdtContent/>
      </w:sdt>
      <w:r w:rsidRPr="00A0065C">
        <w:rPr>
          <w:rFonts w:ascii="Arial" w:eastAsia="Arial" w:hAnsi="Arial" w:cs="Arial"/>
        </w:rPr>
        <w:t>codes</w:t>
      </w:r>
    </w:p>
    <w:p w14:paraId="00000031" w14:textId="77777777" w:rsidR="0024287D" w:rsidRDefault="00000000" w:rsidP="00A0065C">
      <w:pPr>
        <w:widowControl w:val="0"/>
        <w:numPr>
          <w:ilvl w:val="0"/>
          <w:numId w:val="1"/>
        </w:numPr>
        <w:spacing w:line="360" w:lineRule="auto"/>
        <w:ind w:leftChars="0" w:left="360" w:firstLineChars="0" w:hanging="362"/>
        <w:rPr>
          <w:rFonts w:ascii="Arial" w:eastAsia="Arial" w:hAnsi="Arial" w:cs="Arial"/>
        </w:rPr>
      </w:pPr>
      <w:r>
        <w:rPr>
          <w:rFonts w:ascii="Arial" w:eastAsia="Arial" w:hAnsi="Arial" w:cs="Arial"/>
        </w:rPr>
        <w:t>Knowledge of the effects of additional disabilities on development and function</w:t>
      </w:r>
    </w:p>
    <w:p w14:paraId="00000032" w14:textId="235A2273" w:rsidR="0024287D" w:rsidRDefault="00000000" w:rsidP="00A0065C">
      <w:pPr>
        <w:widowControl w:val="0"/>
        <w:numPr>
          <w:ilvl w:val="0"/>
          <w:numId w:val="1"/>
        </w:numPr>
        <w:spacing w:line="360" w:lineRule="auto"/>
        <w:ind w:leftChars="0" w:left="360" w:firstLineChars="0" w:hanging="362"/>
        <w:rPr>
          <w:rFonts w:ascii="Arial" w:eastAsia="Arial" w:hAnsi="Arial" w:cs="Arial"/>
        </w:rPr>
      </w:pPr>
      <w:r>
        <w:rPr>
          <w:rFonts w:ascii="Arial" w:eastAsia="Arial" w:hAnsi="Arial" w:cs="Arial"/>
        </w:rPr>
        <w:t>Transitional processes, including early childhood, career and vocational development</w:t>
      </w:r>
    </w:p>
    <w:p w14:paraId="00000034" w14:textId="03E06C83" w:rsidR="0024287D" w:rsidRPr="005872BC" w:rsidRDefault="00000000" w:rsidP="005872BC">
      <w:pPr>
        <w:widowControl w:val="0"/>
        <w:numPr>
          <w:ilvl w:val="0"/>
          <w:numId w:val="1"/>
        </w:numPr>
        <w:spacing w:line="360" w:lineRule="auto"/>
        <w:ind w:leftChars="0" w:left="360" w:firstLineChars="0" w:hanging="362"/>
        <w:rPr>
          <w:rFonts w:ascii="Arial" w:eastAsia="Arial" w:hAnsi="Arial" w:cs="Arial"/>
        </w:rPr>
      </w:pPr>
      <w:r>
        <w:rPr>
          <w:rFonts w:ascii="Arial" w:eastAsia="Arial" w:hAnsi="Arial" w:cs="Arial"/>
        </w:rPr>
        <w:t>Resources and services for individuals with visual impairments</w:t>
      </w:r>
    </w:p>
    <w:p w14:paraId="00000035" w14:textId="77777777" w:rsidR="0024287D" w:rsidRDefault="00000000" w:rsidP="00A0065C">
      <w:pPr>
        <w:widowControl w:val="0"/>
        <w:spacing w:line="360" w:lineRule="auto"/>
        <w:ind w:leftChars="0" w:left="0" w:firstLineChars="0" w:firstLine="720"/>
        <w:rPr>
          <w:rFonts w:ascii="Arial" w:eastAsia="Arial" w:hAnsi="Arial" w:cs="Arial"/>
        </w:rPr>
      </w:pPr>
      <w:r>
        <w:rPr>
          <w:rFonts w:ascii="Arial" w:eastAsia="Arial" w:hAnsi="Arial" w:cs="Arial"/>
        </w:rPr>
        <w:t>Basic knowledge in these areas can be effectively acquired in the university courses. However, application of complete skills and knowledge must also be evidenced in clinical settings, internship and/or practicum, completed under the supervision of an experienced teacher of students with visual impairments and a college/university-based supervisor with expertise in visual impairment. The practicum should include opportunities to work with a variety of individuals in at least two settings; the diversity of the population makes a single experience too narrow to reflect the breadth of skills needed and the range of educational abilities of students with visual impairments.</w:t>
      </w:r>
    </w:p>
    <w:p w14:paraId="00000036" w14:textId="5AB04DCD" w:rsidR="0024287D" w:rsidRDefault="00000000" w:rsidP="00A0065C">
      <w:pPr>
        <w:widowControl w:val="0"/>
        <w:spacing w:line="360" w:lineRule="auto"/>
        <w:ind w:left="0" w:hanging="2"/>
        <w:rPr>
          <w:rFonts w:ascii="Arial" w:eastAsia="Arial" w:hAnsi="Arial" w:cs="Arial"/>
        </w:rPr>
      </w:pPr>
      <w:r>
        <w:rPr>
          <w:rFonts w:ascii="Arial" w:eastAsia="Arial" w:hAnsi="Arial" w:cs="Arial"/>
        </w:rPr>
        <w:tab/>
      </w:r>
      <w:r w:rsidR="00A0065C">
        <w:rPr>
          <w:rFonts w:ascii="Arial" w:eastAsia="Arial" w:hAnsi="Arial" w:cs="Arial"/>
        </w:rPr>
        <w:tab/>
      </w:r>
      <w:r>
        <w:rPr>
          <w:rFonts w:ascii="Arial" w:eastAsia="Arial" w:hAnsi="Arial" w:cs="Arial"/>
        </w:rPr>
        <w:t xml:space="preserve">Professional preparation programs must have clearly defined competencies and outcomes. Not all applicants to a program will be able to acquire the skills and abilities needed to become a teacher, and within a preparation program each student's progress and expectations toward acquiring competencies must be defined and monitored. Student performance, both within the college classroom and in practicum settings, should be documented to support the assignment of a grade and, ultimately, the completion of a degree. </w:t>
      </w:r>
    </w:p>
    <w:p w14:paraId="00000038" w14:textId="70E1E853" w:rsidR="0024287D" w:rsidRDefault="00000000" w:rsidP="005872BC">
      <w:pPr>
        <w:widowControl w:val="0"/>
        <w:spacing w:line="360" w:lineRule="auto"/>
        <w:ind w:leftChars="0" w:left="0" w:firstLineChars="0" w:firstLine="720"/>
        <w:rPr>
          <w:rFonts w:ascii="Arial" w:eastAsia="Arial" w:hAnsi="Arial" w:cs="Arial"/>
        </w:rPr>
      </w:pPr>
      <w:r>
        <w:rPr>
          <w:rFonts w:ascii="Arial" w:eastAsia="Arial" w:hAnsi="Arial" w:cs="Arial"/>
        </w:rPr>
        <w:t xml:space="preserve">In instances where no certified teachers are available and professionals in training are providing services due to the lack of qualified personnel, their professional activities should be closely supervised by a qualified professional and supported </w:t>
      </w:r>
      <w:r>
        <w:rPr>
          <w:rFonts w:ascii="Arial" w:eastAsia="Arial" w:hAnsi="Arial" w:cs="Arial"/>
        </w:rPr>
        <w:lastRenderedPageBreak/>
        <w:t xml:space="preserve">through a network of resources, mentors, and contacts to ensure quality services while full credentials are being acquired. While employing individuals who are not fully qualified is not a desirable practice, we acknowledge that it is occasionally a necessary temporary practice when no fully qualified teacher can be located. </w:t>
      </w:r>
    </w:p>
    <w:p w14:paraId="0000003A" w14:textId="73FC3A7C" w:rsidR="0024287D" w:rsidRDefault="00000000" w:rsidP="00A0065C">
      <w:pPr>
        <w:widowControl w:val="0"/>
        <w:spacing w:line="360" w:lineRule="auto"/>
        <w:ind w:left="0" w:hanging="2"/>
        <w:jc w:val="both"/>
        <w:rPr>
          <w:rFonts w:ascii="Arial" w:eastAsia="Arial" w:hAnsi="Arial" w:cs="Arial"/>
        </w:rPr>
      </w:pPr>
      <w:r>
        <w:rPr>
          <w:rFonts w:ascii="Arial" w:eastAsia="Arial" w:hAnsi="Arial" w:cs="Arial"/>
          <w:b/>
        </w:rPr>
        <w:t>Approaches to Preparation</w:t>
      </w:r>
    </w:p>
    <w:p w14:paraId="0000003B" w14:textId="77777777" w:rsidR="0024287D" w:rsidRDefault="00000000" w:rsidP="00A0065C">
      <w:pPr>
        <w:widowControl w:val="0"/>
        <w:spacing w:line="360" w:lineRule="auto"/>
        <w:ind w:leftChars="0" w:left="0" w:firstLineChars="0" w:firstLine="720"/>
        <w:rPr>
          <w:rFonts w:ascii="Arial" w:eastAsia="Arial" w:hAnsi="Arial" w:cs="Arial"/>
        </w:rPr>
      </w:pPr>
      <w:r>
        <w:rPr>
          <w:rFonts w:ascii="Arial" w:eastAsia="Arial" w:hAnsi="Arial" w:cs="Arial"/>
        </w:rPr>
        <w:t>In a field which serves a widely diverse, low-incidence population, creative alternatives to the traditional university preparation of teachers of students with impairments have been used. When quality is assured, a variety of program delivery methods are possible including face-to-face instruction, hybrid instruction, and on-line instruction. A variety of delivery options can support addressing teacher shortages and targeting remote and rural areas. In providing such alternatives to campus-based instruction, the same standards of quality must be maintained as for traditional preparation models, and universities should strive to collect outcome data and undergo regular self-evaluation. The number of student contact hours, breadth of resources, scope and sequence of curriculum, preparation of instructors, and quality of internship supervision should be planned and delivered to maximize exposure to the knowledge and skills needed by professionals to effectively serve students with visual impairments.</w:t>
      </w:r>
    </w:p>
    <w:p w14:paraId="0000003C" w14:textId="77777777" w:rsidR="0024287D" w:rsidRDefault="0024287D" w:rsidP="00A0065C">
      <w:pPr>
        <w:widowControl w:val="0"/>
        <w:spacing w:line="360" w:lineRule="auto"/>
        <w:ind w:left="0" w:hanging="2"/>
        <w:jc w:val="center"/>
        <w:rPr>
          <w:rFonts w:ascii="Arial" w:eastAsia="Arial" w:hAnsi="Arial" w:cs="Arial"/>
        </w:rPr>
      </w:pPr>
    </w:p>
    <w:p w14:paraId="0000003E" w14:textId="037D8171" w:rsidR="0024287D" w:rsidRDefault="00000000" w:rsidP="005872BC">
      <w:pPr>
        <w:widowControl w:val="0"/>
        <w:spacing w:line="360" w:lineRule="auto"/>
        <w:ind w:left="0" w:hanging="2"/>
        <w:jc w:val="center"/>
        <w:rPr>
          <w:rFonts w:ascii="Arial" w:eastAsia="Arial" w:hAnsi="Arial" w:cs="Arial"/>
        </w:rPr>
      </w:pPr>
      <w:r>
        <w:rPr>
          <w:rFonts w:ascii="Arial" w:eastAsia="Arial" w:hAnsi="Arial" w:cs="Arial"/>
          <w:b/>
        </w:rPr>
        <w:t>Position</w:t>
      </w:r>
    </w:p>
    <w:p w14:paraId="0000003F" w14:textId="523C9DD7" w:rsidR="0024287D" w:rsidRDefault="00000000" w:rsidP="00A0065C">
      <w:pPr>
        <w:spacing w:line="360" w:lineRule="auto"/>
        <w:ind w:left="0" w:hanging="2"/>
        <w:rPr>
          <w:rFonts w:ascii="Arial" w:eastAsia="Arial" w:hAnsi="Arial" w:cs="Arial"/>
        </w:rPr>
      </w:pPr>
      <w:r>
        <w:rPr>
          <w:rFonts w:ascii="Arial" w:eastAsia="Arial" w:hAnsi="Arial" w:cs="Arial"/>
          <w:b/>
        </w:rPr>
        <w:t xml:space="preserve">            </w:t>
      </w:r>
      <w:r>
        <w:rPr>
          <w:rFonts w:ascii="Arial" w:eastAsia="Arial" w:hAnsi="Arial" w:cs="Arial"/>
        </w:rPr>
        <w:t xml:space="preserve">The </w:t>
      </w:r>
      <w:r w:rsidR="005872BC">
        <w:rPr>
          <w:rFonts w:ascii="Arial" w:eastAsia="Arial" w:hAnsi="Arial" w:cs="Arial"/>
        </w:rPr>
        <w:t>CEC-DVIDB</w:t>
      </w:r>
      <w:r>
        <w:rPr>
          <w:rFonts w:ascii="Arial" w:eastAsia="Arial" w:hAnsi="Arial" w:cs="Arial"/>
        </w:rPr>
        <w:t xml:space="preserve"> believes that specialized professional preparation is essential to assure that needs of students with visual impairments including deafblindness are addressed by qualified personnel. It is vital that highly qualified professionals are available to plan and provide instruction and support for students with visual impairments to obtain specialized skills as well as have access and full participation in the standard and expanded core curricula.  </w:t>
      </w:r>
    </w:p>
    <w:p w14:paraId="00000041" w14:textId="31EED59E" w:rsidR="0024287D" w:rsidRDefault="00000000" w:rsidP="005872BC">
      <w:pPr>
        <w:spacing w:line="360" w:lineRule="auto"/>
        <w:ind w:leftChars="0" w:left="0" w:firstLineChars="0" w:firstLine="0"/>
        <w:rPr>
          <w:rFonts w:ascii="Arial" w:eastAsia="Arial" w:hAnsi="Arial" w:cs="Arial"/>
        </w:rPr>
      </w:pPr>
      <w:r>
        <w:rPr>
          <w:rFonts w:ascii="Arial" w:eastAsia="Arial" w:hAnsi="Arial" w:cs="Arial"/>
        </w:rPr>
        <w:tab/>
        <w:t xml:space="preserve">The </w:t>
      </w:r>
      <w:r w:rsidR="005872BC">
        <w:rPr>
          <w:rFonts w:ascii="Arial" w:eastAsia="Arial" w:hAnsi="Arial" w:cs="Arial"/>
        </w:rPr>
        <w:t>CEC-</w:t>
      </w:r>
      <w:proofErr w:type="spellStart"/>
      <w:r w:rsidR="005872BC">
        <w:rPr>
          <w:rFonts w:ascii="Arial" w:eastAsia="Arial" w:hAnsi="Arial" w:cs="Arial"/>
        </w:rPr>
        <w:t>DVIDB</w:t>
      </w:r>
      <w:r>
        <w:rPr>
          <w:rFonts w:ascii="Arial" w:eastAsia="Arial" w:hAnsi="Arial" w:cs="Arial"/>
        </w:rPr>
        <w:t>believes</w:t>
      </w:r>
      <w:proofErr w:type="spellEnd"/>
      <w:r>
        <w:rPr>
          <w:rFonts w:ascii="Arial" w:eastAsia="Arial" w:hAnsi="Arial" w:cs="Arial"/>
        </w:rPr>
        <w:t xml:space="preserve"> that specialized, comprehensive professional preparation is essential to assure that the needs of children and youths with visual impairments including those with deafblindness are addressed by personnel with the knowledge, skill and ability to serve this population. </w:t>
      </w:r>
    </w:p>
    <w:p w14:paraId="00000042" w14:textId="77777777" w:rsidR="0024287D" w:rsidRDefault="0024287D" w:rsidP="00A0065C">
      <w:pPr>
        <w:spacing w:line="360" w:lineRule="auto"/>
        <w:ind w:left="0" w:hanging="2"/>
        <w:jc w:val="center"/>
        <w:rPr>
          <w:rFonts w:ascii="Arial" w:eastAsia="Arial" w:hAnsi="Arial" w:cs="Arial"/>
        </w:rPr>
      </w:pPr>
    </w:p>
    <w:p w14:paraId="540BF646" w14:textId="77777777" w:rsidR="005872BC" w:rsidRDefault="005872BC">
      <w:pPr>
        <w:suppressAutoHyphens w:val="0"/>
        <w:spacing w:line="240" w:lineRule="auto"/>
        <w:ind w:leftChars="0" w:left="0" w:firstLineChars="0" w:firstLine="0"/>
        <w:textDirection w:val="lrTb"/>
        <w:textAlignment w:val="auto"/>
        <w:outlineLvl w:val="9"/>
        <w:rPr>
          <w:rFonts w:ascii="Arial" w:eastAsia="Arial" w:hAnsi="Arial" w:cs="Arial"/>
          <w:b/>
        </w:rPr>
      </w:pPr>
      <w:r>
        <w:rPr>
          <w:rFonts w:ascii="Arial" w:eastAsia="Arial" w:hAnsi="Arial" w:cs="Arial"/>
          <w:b/>
        </w:rPr>
        <w:br w:type="page"/>
      </w:r>
    </w:p>
    <w:p w14:paraId="00000043" w14:textId="3285DA14" w:rsidR="0024287D" w:rsidRDefault="00000000" w:rsidP="00A0065C">
      <w:pPr>
        <w:spacing w:line="360" w:lineRule="auto"/>
        <w:ind w:left="0" w:hanging="2"/>
        <w:jc w:val="center"/>
        <w:rPr>
          <w:rFonts w:ascii="Arial" w:eastAsia="Arial" w:hAnsi="Arial" w:cs="Arial"/>
        </w:rPr>
      </w:pPr>
      <w:r>
        <w:rPr>
          <w:rFonts w:ascii="Arial" w:eastAsia="Arial" w:hAnsi="Arial" w:cs="Arial"/>
          <w:b/>
        </w:rPr>
        <w:lastRenderedPageBreak/>
        <w:t>References</w:t>
      </w:r>
    </w:p>
    <w:p w14:paraId="00000044" w14:textId="77777777" w:rsidR="0024287D" w:rsidRDefault="00000000" w:rsidP="005872BC">
      <w:pPr>
        <w:pStyle w:val="Heading1"/>
        <w:spacing w:before="0" w:beforeAutospacing="0" w:after="0" w:afterAutospacing="0" w:line="360" w:lineRule="auto"/>
        <w:ind w:leftChars="0" w:left="720" w:firstLineChars="0" w:hanging="722"/>
        <w:rPr>
          <w:rFonts w:ascii="Arial" w:eastAsia="Arial" w:hAnsi="Arial" w:cs="Arial"/>
          <w:b w:val="0"/>
          <w:sz w:val="24"/>
          <w:szCs w:val="24"/>
        </w:rPr>
      </w:pPr>
      <w:r>
        <w:rPr>
          <w:rFonts w:ascii="Arial" w:eastAsia="Arial" w:hAnsi="Arial" w:cs="Arial"/>
          <w:b w:val="0"/>
          <w:sz w:val="24"/>
          <w:szCs w:val="24"/>
        </w:rPr>
        <w:t xml:space="preserve">Allman, C.B., &amp; Lewis, S. (Eds.) (2014). </w:t>
      </w:r>
      <w:r>
        <w:rPr>
          <w:rFonts w:ascii="Arial" w:eastAsia="Arial" w:hAnsi="Arial" w:cs="Arial"/>
          <w:b w:val="0"/>
          <w:i/>
          <w:sz w:val="24"/>
          <w:szCs w:val="24"/>
        </w:rPr>
        <w:t>ECC essentials: Teaching the expanded core curriculum to students with visual impairments.</w:t>
      </w:r>
      <w:r>
        <w:rPr>
          <w:rFonts w:ascii="Arial" w:eastAsia="Arial" w:hAnsi="Arial" w:cs="Arial"/>
          <w:b w:val="0"/>
          <w:sz w:val="24"/>
          <w:szCs w:val="24"/>
        </w:rPr>
        <w:t xml:space="preserve"> AFB Press.</w:t>
      </w:r>
    </w:p>
    <w:p w14:paraId="00000045" w14:textId="3D41B9F7" w:rsidR="0024287D" w:rsidRDefault="00000000" w:rsidP="005872BC">
      <w:pPr>
        <w:pStyle w:val="Heading1"/>
        <w:spacing w:before="0" w:beforeAutospacing="0" w:after="0" w:afterAutospacing="0" w:line="360" w:lineRule="auto"/>
        <w:ind w:leftChars="0" w:left="720" w:firstLineChars="0" w:hanging="722"/>
        <w:rPr>
          <w:rFonts w:ascii="Arial" w:eastAsia="Arial" w:hAnsi="Arial" w:cs="Arial"/>
          <w:b w:val="0"/>
          <w:sz w:val="24"/>
          <w:szCs w:val="24"/>
        </w:rPr>
      </w:pPr>
      <w:bookmarkStart w:id="1" w:name="_heading=h.30j0zll" w:colFirst="0" w:colLast="0"/>
      <w:bookmarkEnd w:id="1"/>
      <w:r>
        <w:rPr>
          <w:rFonts w:ascii="Arial" w:eastAsia="Arial" w:hAnsi="Arial" w:cs="Arial"/>
          <w:b w:val="0"/>
          <w:sz w:val="24"/>
          <w:szCs w:val="24"/>
        </w:rPr>
        <w:t xml:space="preserve">Council for Exceptional Children (2020). </w:t>
      </w:r>
      <w:r>
        <w:rPr>
          <w:rFonts w:ascii="Arial" w:eastAsia="Arial" w:hAnsi="Arial" w:cs="Arial"/>
          <w:b w:val="0"/>
          <w:i/>
          <w:sz w:val="24"/>
          <w:szCs w:val="24"/>
        </w:rPr>
        <w:t>Initial practice-based professional</w:t>
      </w:r>
      <w:r w:rsidR="005872BC">
        <w:rPr>
          <w:rFonts w:ascii="Arial" w:eastAsia="Arial" w:hAnsi="Arial" w:cs="Arial"/>
          <w:b w:val="0"/>
          <w:i/>
          <w:sz w:val="24"/>
          <w:szCs w:val="24"/>
        </w:rPr>
        <w:t xml:space="preserve"> </w:t>
      </w:r>
      <w:r>
        <w:rPr>
          <w:rFonts w:ascii="Arial" w:eastAsia="Arial" w:hAnsi="Arial" w:cs="Arial"/>
          <w:b w:val="0"/>
          <w:i/>
          <w:sz w:val="24"/>
          <w:szCs w:val="24"/>
        </w:rPr>
        <w:t xml:space="preserve">preparation standards for special educators. </w:t>
      </w:r>
      <w:hyperlink r:id="rId8">
        <w:r>
          <w:rPr>
            <w:rFonts w:ascii="Arial" w:eastAsia="Arial" w:hAnsi="Arial" w:cs="Arial"/>
            <w:b w:val="0"/>
            <w:i/>
            <w:color w:val="0563C1"/>
            <w:sz w:val="24"/>
            <w:szCs w:val="24"/>
            <w:u w:val="single"/>
          </w:rPr>
          <w:t>https://exceptionalchildren.org/standards/initial-practice-based-professional-preparation-standards-special-educators</w:t>
        </w:r>
      </w:hyperlink>
      <w:r>
        <w:rPr>
          <w:rFonts w:ascii="Arial" w:eastAsia="Arial" w:hAnsi="Arial" w:cs="Arial"/>
          <w:b w:val="0"/>
          <w:i/>
          <w:sz w:val="24"/>
          <w:szCs w:val="24"/>
        </w:rPr>
        <w:t xml:space="preserve"> </w:t>
      </w:r>
    </w:p>
    <w:p w14:paraId="00000046" w14:textId="4F99B681" w:rsidR="0024287D" w:rsidRDefault="00000000" w:rsidP="005872BC">
      <w:pPr>
        <w:spacing w:line="360" w:lineRule="auto"/>
        <w:ind w:leftChars="0" w:left="720" w:firstLineChars="0" w:hanging="722"/>
        <w:rPr>
          <w:rFonts w:ascii="Arial" w:eastAsia="Arial" w:hAnsi="Arial" w:cs="Arial"/>
        </w:rPr>
      </w:pPr>
      <w:r>
        <w:rPr>
          <w:rFonts w:ascii="Arial" w:eastAsia="Arial" w:hAnsi="Arial" w:cs="Arial"/>
        </w:rPr>
        <w:t xml:space="preserve">Division of Visual Impairment and Deafblindness (2018). </w:t>
      </w:r>
      <w:r>
        <w:rPr>
          <w:rFonts w:ascii="Arial" w:eastAsia="Arial" w:hAnsi="Arial" w:cs="Arial"/>
          <w:i/>
        </w:rPr>
        <w:t xml:space="preserve">Initial specialty set: Blind and visual impairments. </w:t>
      </w:r>
      <w:hyperlink r:id="rId9">
        <w:r>
          <w:rPr>
            <w:rFonts w:ascii="Arial" w:eastAsia="Arial" w:hAnsi="Arial" w:cs="Arial"/>
            <w:i/>
            <w:color w:val="0563C1"/>
            <w:u w:val="single"/>
          </w:rPr>
          <w:t>https://dvidb.exceptionalchildren.org/standards/initial-specialty-set-blind-and-visual-impairments</w:t>
        </w:r>
      </w:hyperlink>
      <w:r>
        <w:rPr>
          <w:rFonts w:ascii="Arial" w:eastAsia="Arial" w:hAnsi="Arial" w:cs="Arial"/>
          <w:i/>
        </w:rPr>
        <w:t xml:space="preserve"> </w:t>
      </w:r>
    </w:p>
    <w:p w14:paraId="00000047" w14:textId="77777777" w:rsidR="0024287D" w:rsidRDefault="00000000" w:rsidP="005872BC">
      <w:pPr>
        <w:pStyle w:val="Heading1"/>
        <w:spacing w:before="0" w:beforeAutospacing="0" w:after="0" w:afterAutospacing="0" w:line="360" w:lineRule="auto"/>
        <w:ind w:leftChars="0" w:left="720" w:firstLineChars="0" w:hanging="722"/>
        <w:rPr>
          <w:rFonts w:ascii="Arial" w:eastAsia="Arial" w:hAnsi="Arial" w:cs="Arial"/>
          <w:b w:val="0"/>
          <w:sz w:val="24"/>
          <w:szCs w:val="24"/>
        </w:rPr>
      </w:pPr>
      <w:r>
        <w:rPr>
          <w:rFonts w:ascii="Arial" w:eastAsia="Arial" w:hAnsi="Arial" w:cs="Arial"/>
          <w:b w:val="0"/>
          <w:sz w:val="24"/>
          <w:szCs w:val="24"/>
        </w:rPr>
        <w:t xml:space="preserve">Holbrook, M.C., &amp; Blankenship, K. (2017). Professional practice. In M.C. Holbrook, T. McCarthy, &amp; C. Kamei-Hannan (Eds.), </w:t>
      </w:r>
      <w:r>
        <w:rPr>
          <w:rFonts w:ascii="Arial" w:eastAsia="Arial" w:hAnsi="Arial" w:cs="Arial"/>
          <w:b w:val="0"/>
          <w:i/>
          <w:sz w:val="24"/>
          <w:szCs w:val="24"/>
        </w:rPr>
        <w:t xml:space="preserve">Foundations of education: Volume I: History and Theory of Teaching Children and Youths with Visual Impairments </w:t>
      </w:r>
      <w:r>
        <w:rPr>
          <w:rFonts w:ascii="Arial" w:eastAsia="Arial" w:hAnsi="Arial" w:cs="Arial"/>
          <w:b w:val="0"/>
          <w:sz w:val="24"/>
          <w:szCs w:val="24"/>
        </w:rPr>
        <w:t>(3</w:t>
      </w:r>
      <w:r>
        <w:rPr>
          <w:rFonts w:ascii="Arial" w:eastAsia="Arial" w:hAnsi="Arial" w:cs="Arial"/>
          <w:b w:val="0"/>
          <w:sz w:val="24"/>
          <w:szCs w:val="24"/>
          <w:vertAlign w:val="superscript"/>
        </w:rPr>
        <w:t>rd</w:t>
      </w:r>
      <w:r>
        <w:rPr>
          <w:rFonts w:ascii="Arial" w:eastAsia="Arial" w:hAnsi="Arial" w:cs="Arial"/>
          <w:b w:val="0"/>
          <w:sz w:val="24"/>
          <w:szCs w:val="24"/>
        </w:rPr>
        <w:t xml:space="preserve"> ed.) (pp. 322-343). AFB Press.</w:t>
      </w:r>
    </w:p>
    <w:p w14:paraId="00000049" w14:textId="6B83F10D" w:rsidR="0024287D" w:rsidRDefault="00000000" w:rsidP="005872BC">
      <w:pPr>
        <w:spacing w:line="360" w:lineRule="auto"/>
        <w:ind w:leftChars="0" w:left="720" w:firstLineChars="0" w:hanging="722"/>
        <w:rPr>
          <w:rFonts w:ascii="Arial" w:eastAsia="Arial" w:hAnsi="Arial" w:cs="Arial"/>
        </w:rPr>
      </w:pPr>
      <w:r>
        <w:rPr>
          <w:rFonts w:ascii="Arial" w:eastAsia="Arial" w:hAnsi="Arial" w:cs="Arial"/>
        </w:rPr>
        <w:t xml:space="preserve">Huebner, K. M., Wolffe, K. E., Merk-Adams, B., &amp; Stryker, D. (2004). </w:t>
      </w:r>
      <w:r>
        <w:rPr>
          <w:rFonts w:ascii="Arial" w:eastAsia="Arial" w:hAnsi="Arial" w:cs="Arial"/>
          <w:i/>
        </w:rPr>
        <w:t>The national agenda for the education of children and youth, including those with multiple disabilities, revised</w:t>
      </w:r>
      <w:r>
        <w:rPr>
          <w:rFonts w:ascii="Arial" w:eastAsia="Arial" w:hAnsi="Arial" w:cs="Arial"/>
        </w:rPr>
        <w:t xml:space="preserve">. New York, NY: AFB Press. </w:t>
      </w:r>
      <w:hyperlink r:id="rId10">
        <w:r>
          <w:rPr>
            <w:rFonts w:ascii="Arial" w:eastAsia="Arial" w:hAnsi="Arial" w:cs="Arial"/>
            <w:color w:val="0563C1"/>
            <w:u w:val="single"/>
          </w:rPr>
          <w:t>https://www.afb.org/national-agenda-education</w:t>
        </w:r>
      </w:hyperlink>
      <w:r>
        <w:rPr>
          <w:rFonts w:ascii="Arial" w:eastAsia="Arial" w:hAnsi="Arial" w:cs="Arial"/>
        </w:rPr>
        <w:t xml:space="preserve"> </w:t>
      </w:r>
    </w:p>
    <w:p w14:paraId="0000004A" w14:textId="77777777" w:rsidR="0024287D" w:rsidRDefault="00000000" w:rsidP="005872BC">
      <w:pPr>
        <w:spacing w:line="360" w:lineRule="auto"/>
        <w:ind w:leftChars="0" w:left="720" w:firstLineChars="0" w:hanging="722"/>
        <w:rPr>
          <w:rFonts w:ascii="Arial" w:eastAsia="Arial" w:hAnsi="Arial" w:cs="Arial"/>
        </w:rPr>
      </w:pPr>
      <w:r>
        <w:rPr>
          <w:rFonts w:ascii="Arial" w:eastAsia="Arial" w:hAnsi="Arial" w:cs="Arial"/>
        </w:rPr>
        <w:t xml:space="preserve">Perkins School for the Blind (2024). </w:t>
      </w:r>
      <w:r>
        <w:rPr>
          <w:rFonts w:ascii="Arial" w:eastAsia="Arial" w:hAnsi="Arial" w:cs="Arial"/>
          <w:i/>
        </w:rPr>
        <w:t xml:space="preserve">Understanding the expanded core curriculum. </w:t>
      </w:r>
      <w:hyperlink r:id="rId11">
        <w:r>
          <w:rPr>
            <w:rFonts w:ascii="Arial" w:eastAsia="Arial" w:hAnsi="Arial" w:cs="Arial"/>
            <w:i/>
            <w:color w:val="0563C1"/>
            <w:u w:val="single"/>
          </w:rPr>
          <w:t>https://www.perkins.org/understanding-the-expanded-core-curriculum/</w:t>
        </w:r>
      </w:hyperlink>
      <w:r>
        <w:rPr>
          <w:rFonts w:ascii="Arial" w:eastAsia="Arial" w:hAnsi="Arial" w:cs="Arial"/>
          <w:i/>
        </w:rPr>
        <w:t xml:space="preserve"> </w:t>
      </w:r>
    </w:p>
    <w:p w14:paraId="0000004B" w14:textId="77777777" w:rsidR="0024287D" w:rsidRDefault="0024287D" w:rsidP="005872BC">
      <w:pPr>
        <w:spacing w:line="360" w:lineRule="auto"/>
        <w:ind w:leftChars="0" w:left="720" w:firstLineChars="0" w:hanging="722"/>
        <w:rPr>
          <w:rFonts w:ascii="Arial" w:eastAsia="Arial" w:hAnsi="Arial" w:cs="Arial"/>
        </w:rPr>
      </w:pPr>
    </w:p>
    <w:p w14:paraId="0000004C" w14:textId="77777777" w:rsidR="0024287D" w:rsidRDefault="0024287D" w:rsidP="005872BC">
      <w:pPr>
        <w:spacing w:line="360" w:lineRule="auto"/>
        <w:ind w:leftChars="0" w:left="720" w:firstLineChars="0" w:hanging="722"/>
        <w:rPr>
          <w:rFonts w:ascii="Arial" w:eastAsia="Arial" w:hAnsi="Arial" w:cs="Arial"/>
        </w:rPr>
      </w:pPr>
    </w:p>
    <w:p w14:paraId="0000004D" w14:textId="77777777" w:rsidR="0024287D" w:rsidRDefault="0024287D" w:rsidP="005872BC">
      <w:pPr>
        <w:spacing w:line="360" w:lineRule="auto"/>
        <w:ind w:leftChars="0" w:left="720" w:firstLineChars="0" w:hanging="722"/>
        <w:rPr>
          <w:rFonts w:ascii="Arial" w:eastAsia="Arial" w:hAnsi="Arial" w:cs="Arial"/>
        </w:rPr>
      </w:pPr>
    </w:p>
    <w:sectPr w:rsidR="0024287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6DDB8" w14:textId="77777777" w:rsidR="00A71170" w:rsidRDefault="00A71170">
      <w:pPr>
        <w:spacing w:line="240" w:lineRule="auto"/>
        <w:ind w:left="0" w:hanging="2"/>
      </w:pPr>
      <w:r>
        <w:separator/>
      </w:r>
    </w:p>
  </w:endnote>
  <w:endnote w:type="continuationSeparator" w:id="0">
    <w:p w14:paraId="49CB592E" w14:textId="77777777" w:rsidR="00A71170" w:rsidRDefault="00A7117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5EDA4A8B-C052-3A45-96F1-B23BA9504B42}"/>
  </w:font>
  <w:font w:name="Courier New">
    <w:panose1 w:val="02070309020205020404"/>
    <w:charset w:val="00"/>
    <w:family w:val="modern"/>
    <w:pitch w:val="fixed"/>
    <w:sig w:usb0="E0002EFF" w:usb1="C0007843" w:usb2="00000009" w:usb3="00000000" w:csb0="000001FF" w:csb1="00000000"/>
    <w:embedRegular r:id="rId2" w:fontKey="{7C6F8A2B-260E-6C41-8660-40D94742DA68}"/>
  </w:font>
  <w:font w:name="Times New Roman">
    <w:panose1 w:val="02020603050405020304"/>
    <w:charset w:val="00"/>
    <w:family w:val="roman"/>
    <w:pitch w:val="variable"/>
    <w:sig w:usb0="E0002EFF" w:usb1="C000785B" w:usb2="00000009" w:usb3="00000000" w:csb0="000001FF" w:csb1="00000000"/>
    <w:embedRegular r:id="rId3" w:fontKey="{570D757C-1E1F-0643-9E47-F9324358B4F4}"/>
    <w:embedBold r:id="rId4" w:fontKey="{4EFB9458-A7FF-0F46-916C-E7DB0C94FF52}"/>
  </w:font>
  <w:font w:name="Cambria">
    <w:panose1 w:val="02040503050406030204"/>
    <w:charset w:val="00"/>
    <w:family w:val="roman"/>
    <w:pitch w:val="variable"/>
    <w:sig w:usb0="E00006FF" w:usb1="420024FF" w:usb2="02000000" w:usb3="00000000" w:csb0="0000019F" w:csb1="00000000"/>
    <w:embedRegular r:id="rId5" w:fontKey="{67F4C700-096B-C241-B7D3-AE760962E601}"/>
    <w:embedBold r:id="rId6" w:fontKey="{CB3646D5-6FFD-3740-8729-9945E07170F6}"/>
  </w:font>
  <w:font w:name="Tahoma">
    <w:panose1 w:val="020B0604030504040204"/>
    <w:charset w:val="00"/>
    <w:family w:val="swiss"/>
    <w:pitch w:val="variable"/>
    <w:sig w:usb0="E1002EFF" w:usb1="C000605B" w:usb2="00000029" w:usb3="00000000" w:csb0="000101FF" w:csb1="00000000"/>
    <w:embedRegular r:id="rId7" w:fontKey="{4E4B4E2F-0509-7248-9988-88A61D644BE7}"/>
  </w:font>
  <w:font w:name="TimesNewRomanPSMT">
    <w:altName w:val="Times New Roman"/>
    <w:panose1 w:val="020B0604020202020204"/>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88262AC4-B592-1C44-B29C-6CC447BD198D}"/>
    <w:embedItalic r:id="rId10" w:fontKey="{B43581B1-D749-C144-9D4E-BF54FAE6252F}"/>
  </w:font>
  <w:font w:name="Arial">
    <w:panose1 w:val="020B0604020202020204"/>
    <w:charset w:val="00"/>
    <w:family w:val="swiss"/>
    <w:pitch w:val="variable"/>
    <w:sig w:usb0="E0002EFF" w:usb1="C000785B" w:usb2="00000009" w:usb3="00000000" w:csb0="000001FF" w:csb1="00000000"/>
    <w:embedRegular r:id="rId11" w:fontKey="{6D9B309D-ABE9-D145-978F-BD6C1424CF96}"/>
    <w:embedBold r:id="rId12" w:fontKey="{86CCF787-BFE6-B845-BBC1-BB88FEB35E3C}"/>
    <w:embedItalic r:id="rId13" w:fontKey="{691D9669-D2AC-9441-A87A-4C6B98A2D1E9}"/>
  </w:font>
  <w:font w:name="Calibri">
    <w:panose1 w:val="020F0502020204030204"/>
    <w:charset w:val="00"/>
    <w:family w:val="swiss"/>
    <w:pitch w:val="variable"/>
    <w:sig w:usb0="E4002EFF" w:usb1="C200247B" w:usb2="00000009" w:usb3="00000000" w:csb0="000001FF" w:csb1="00000000"/>
    <w:embedRegular r:id="rId14" w:fontKey="{32F52851-67CE-3042-AA61-D9C582FBA2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24287D"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54" w14:textId="77777777" w:rsidR="0024287D" w:rsidRDefault="0024287D">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24287D" w:rsidRDefault="00000000" w:rsidP="00A0065C">
    <w:pPr>
      <w:ind w:leftChars="0" w:left="0" w:firstLineChars="0" w:firstLine="0"/>
      <w:rPr>
        <w:rFonts w:ascii="Times New Roman" w:eastAsia="Times New Roman" w:hAnsi="Times New Roman" w:cs="Times New Roman"/>
        <w:sz w:val="16"/>
        <w:szCs w:val="16"/>
      </w:rPr>
    </w:pPr>
    <w:r>
      <w:rPr>
        <w:rFonts w:ascii="Arial" w:eastAsia="Arial" w:hAnsi="Arial" w:cs="Arial"/>
        <w:sz w:val="16"/>
        <w:szCs w:val="16"/>
      </w:rPr>
      <w:t xml:space="preserve">Holbrook, M.C., Zebehazy, K.T., &amp; Johnson, N. (2024). </w:t>
    </w:r>
    <w:r>
      <w:rPr>
        <w:rFonts w:ascii="Arial" w:eastAsia="Arial" w:hAnsi="Arial" w:cs="Arial"/>
        <w:i/>
        <w:sz w:val="16"/>
        <w:szCs w:val="16"/>
      </w:rPr>
      <w:t xml:space="preserve">Professional preparation of teachers of students with visual impairments. </w:t>
    </w:r>
    <w:r>
      <w:rPr>
        <w:rFonts w:ascii="Arial" w:eastAsia="Arial" w:hAnsi="Arial" w:cs="Arial"/>
        <w:sz w:val="16"/>
        <w:szCs w:val="16"/>
      </w:rPr>
      <w:t xml:space="preserve">Position paper of the Division on Visual Impairments, Council for Exceptional Children. Arlington, VA: Council for Exceptional Children. </w:t>
    </w:r>
  </w:p>
  <w:p w14:paraId="00000059" w14:textId="77777777" w:rsidR="0024287D" w:rsidRDefault="0024287D">
    <w:pPr>
      <w:pBdr>
        <w:top w:val="nil"/>
        <w:left w:val="nil"/>
        <w:bottom w:val="nil"/>
        <w:right w:val="nil"/>
        <w:between w:val="nil"/>
      </w:pBdr>
      <w:tabs>
        <w:tab w:val="right" w:pos="9270"/>
      </w:tabs>
      <w:spacing w:line="240" w:lineRule="auto"/>
      <w:ind w:left="0" w:hanging="2"/>
      <w:rPr>
        <w:rFonts w:ascii="Times New Roman" w:eastAsia="Times New Roman" w:hAnsi="Times New Roman" w:cs="Times New Roman"/>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4287D" w:rsidRDefault="00000000" w:rsidP="00A0065C">
    <w:pPr>
      <w:ind w:leftChars="0" w:left="0" w:firstLineChars="0" w:firstLine="0"/>
      <w:rPr>
        <w:rFonts w:ascii="Times New Roman" w:eastAsia="Times New Roman" w:hAnsi="Times New Roman" w:cs="Times New Roman"/>
        <w:sz w:val="16"/>
        <w:szCs w:val="16"/>
      </w:rPr>
    </w:pPr>
    <w:r>
      <w:rPr>
        <w:rFonts w:ascii="Arial" w:eastAsia="Arial" w:hAnsi="Arial" w:cs="Arial"/>
        <w:sz w:val="16"/>
        <w:szCs w:val="16"/>
      </w:rPr>
      <w:t xml:space="preserve">Holbrook, M.C., Zebehazy, K.T., &amp; Johnson, N. (2024). </w:t>
    </w:r>
    <w:r>
      <w:rPr>
        <w:rFonts w:ascii="Arial" w:eastAsia="Arial" w:hAnsi="Arial" w:cs="Arial"/>
        <w:i/>
        <w:sz w:val="16"/>
        <w:szCs w:val="16"/>
      </w:rPr>
      <w:t xml:space="preserve">Professional preparation of teachers of students with visual impairments. </w:t>
    </w:r>
    <w:r>
      <w:rPr>
        <w:rFonts w:ascii="Arial" w:eastAsia="Arial" w:hAnsi="Arial" w:cs="Arial"/>
        <w:sz w:val="16"/>
        <w:szCs w:val="16"/>
      </w:rPr>
      <w:t xml:space="preserve">Position paper of the Division on Visual Impairments, Council for Exceptional Children. Arlington, VA: Council for Exceptional Children.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801F0" w14:textId="77777777" w:rsidR="00A71170" w:rsidRDefault="00A71170">
      <w:pPr>
        <w:spacing w:line="240" w:lineRule="auto"/>
        <w:ind w:left="0" w:hanging="2"/>
      </w:pPr>
      <w:r>
        <w:separator/>
      </w:r>
    </w:p>
  </w:footnote>
  <w:footnote w:type="continuationSeparator" w:id="0">
    <w:p w14:paraId="2022BA7F" w14:textId="77777777" w:rsidR="00A71170" w:rsidRDefault="00A7117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5B120" w14:textId="77777777" w:rsidR="00A0065C" w:rsidRDefault="00A0065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FDEAB" w14:textId="77777777" w:rsidR="00A0065C" w:rsidRDefault="00A0065C">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6EDB0E9B" w:rsidR="0024287D" w:rsidRDefault="00A0065C">
    <w:pPr>
      <w:ind w:left="0" w:hanging="2"/>
      <w:jc w:val="center"/>
    </w:pPr>
    <w:r>
      <w:rPr>
        <w:noProof/>
      </w:rPr>
      <w:drawing>
        <wp:inline distT="114300" distB="114300" distL="114300" distR="114300" wp14:anchorId="64CC5587" wp14:editId="0DFA1A9A">
          <wp:extent cx="3643313" cy="79749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43313" cy="79749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F2A5E"/>
    <w:multiLevelType w:val="multilevel"/>
    <w:tmpl w:val="18B670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1B3B32"/>
    <w:multiLevelType w:val="multilevel"/>
    <w:tmpl w:val="6EC8809A"/>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214E92"/>
    <w:multiLevelType w:val="multilevel"/>
    <w:tmpl w:val="DF2E70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50927024">
    <w:abstractNumId w:val="2"/>
  </w:num>
  <w:num w:numId="2" w16cid:durableId="1364133263">
    <w:abstractNumId w:val="1"/>
  </w:num>
  <w:num w:numId="3" w16cid:durableId="1094060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87D"/>
    <w:rsid w:val="0024287D"/>
    <w:rsid w:val="00504B1B"/>
    <w:rsid w:val="005872BC"/>
    <w:rsid w:val="00A0065C"/>
    <w:rsid w:val="00A71170"/>
    <w:rsid w:val="00CE0356"/>
    <w:rsid w:val="00FF6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BE19E4"/>
  <w15:docId w15:val="{CDB85CDC-1B44-A042-9589-3911E37B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uiPriority w:val="9"/>
    <w:qFormat/>
    <w:pPr>
      <w:spacing w:before="100" w:beforeAutospacing="1" w:after="100" w:afterAutospacing="1"/>
    </w:pPr>
    <w:rPr>
      <w:rFonts w:ascii="Times New Roman" w:eastAsia="Times New Roman" w:hAnsi="Times New Roman"/>
      <w:b/>
      <w:bCs/>
      <w:kern w:val="36"/>
      <w:sz w:val="48"/>
      <w:szCs w:val="48"/>
      <w:lang w:val="en-CA"/>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olorfulList-Accent11">
    <w:name w:val="Colorful List - Accent 11"/>
    <w:basedOn w:val="Normal"/>
    <w:pPr>
      <w:ind w:left="720"/>
      <w:contextualSpacing/>
    </w:pPr>
  </w:style>
  <w:style w:type="paragraph" w:styleId="Footer">
    <w:name w:val="footer"/>
    <w:basedOn w:val="Normal"/>
    <w:qFormat/>
  </w:style>
  <w:style w:type="character" w:customStyle="1" w:styleId="FooterChar">
    <w:name w:val="Footer Char"/>
    <w:basedOn w:val="DefaultParagraphFont"/>
    <w:rPr>
      <w:w w:val="100"/>
      <w:position w:val="-1"/>
      <w:effect w:val="none"/>
      <w:vertAlign w:val="baseline"/>
      <w:cs w:val="0"/>
      <w:em w:val="none"/>
    </w:rPr>
  </w:style>
  <w:style w:type="character" w:styleId="PageNumber">
    <w:name w:val="page number"/>
    <w:basedOn w:val="DefaultParagraphFont"/>
    <w:qFormat/>
    <w:rPr>
      <w:w w:val="100"/>
      <w:position w:val="-1"/>
      <w:effect w:val="none"/>
      <w:vertAlign w:val="baseline"/>
      <w:cs w:val="0"/>
      <w:em w:val="none"/>
    </w:rPr>
  </w:style>
  <w:style w:type="paragraph" w:styleId="Header">
    <w:name w:val="header"/>
    <w:basedOn w:val="Normal"/>
    <w:qFormat/>
  </w:style>
  <w:style w:type="character" w:customStyle="1" w:styleId="HeaderChar">
    <w:name w:val="Header Cha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lang/>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rPr>
      <w:rFonts w:ascii="Tahoma" w:hAnsi="Tahoma"/>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BodyTextIndent2">
    <w:name w:val="Body Text Indent 2"/>
    <w:basedOn w:val="Normal"/>
    <w:pPr>
      <w:spacing w:line="480" w:lineRule="auto"/>
      <w:ind w:left="720" w:hanging="720"/>
    </w:pPr>
    <w:rPr>
      <w:rFonts w:ascii="TimesNewRomanPSMT" w:eastAsia="Times New Roman" w:hAnsi="TimesNewRomanPSMT"/>
      <w:szCs w:val="32"/>
    </w:rPr>
  </w:style>
  <w:style w:type="character" w:customStyle="1" w:styleId="BodyTextIndent2Char">
    <w:name w:val="Body Text Indent 2 Char"/>
    <w:rPr>
      <w:rFonts w:ascii="TimesNewRomanPSMT" w:eastAsia="Times New Roman" w:hAnsi="TimesNewRomanPSMT"/>
      <w:w w:val="100"/>
      <w:position w:val="-1"/>
      <w:sz w:val="24"/>
      <w:szCs w:val="32"/>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customStyle="1" w:styleId="Heading1Char">
    <w:name w:val="Heading 1 Char"/>
    <w:rPr>
      <w:rFonts w:ascii="Times New Roman" w:eastAsia="Times New Roman" w:hAnsi="Times New Roman"/>
      <w:b/>
      <w:bCs/>
      <w:w w:val="100"/>
      <w:kern w:val="36"/>
      <w:position w:val="-1"/>
      <w:sz w:val="48"/>
      <w:szCs w:val="48"/>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A006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xceptionalchildren.org/standards/initial-practice-based-professional-preparation-standards-special-educator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rkins.org/understanding-the-expanded-core-curriculu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fb.org/national-agenda-educ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vidb.exceptionalchildren.org/standards/initial-specialty-set-blind-and-visual-impairment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PJrZhEWNefygM6EibmhwkFukbw==">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1547</Words>
  <Characters>10124</Characters>
  <Application>Microsoft Office Word</Application>
  <DocSecurity>0</DocSecurity>
  <Lines>220</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Lewis</dc:creator>
  <cp:lastModifiedBy>Mackenzie Savaiano</cp:lastModifiedBy>
  <cp:revision>2</cp:revision>
  <dcterms:created xsi:type="dcterms:W3CDTF">2026-05-06T21:40:00Z</dcterms:created>
  <dcterms:modified xsi:type="dcterms:W3CDTF">2026-05-06T21:40:00Z</dcterms:modified>
</cp:coreProperties>
</file>