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2A30" w14:textId="77777777" w:rsidR="00973470" w:rsidRPr="000C536E" w:rsidRDefault="00973470" w:rsidP="00973470">
      <w:pPr>
        <w:pStyle w:val="Heading1"/>
        <w:rPr>
          <w:rFonts w:ascii="Times New Roman" w:hAnsi="Times New Roman" w:cs="Times New Roman"/>
        </w:rPr>
      </w:pPr>
      <w:r w:rsidRPr="000C536E">
        <w:rPr>
          <w:rFonts w:ascii="Times New Roman" w:hAnsi="Times New Roman" w:cs="Times New Roman"/>
        </w:rPr>
        <w:t>Visual Impairment and Deafblind Education Quarterly</w:t>
      </w:r>
    </w:p>
    <w:p w14:paraId="11526136" w14:textId="027E68D2" w:rsidR="00973470" w:rsidRPr="000C536E" w:rsidRDefault="00973470" w:rsidP="00A0243A">
      <w:pPr>
        <w:spacing w:line="480" w:lineRule="auto"/>
        <w:jc w:val="center"/>
        <w:rPr>
          <w:rFonts w:ascii="Times New Roman" w:hAnsi="Times New Roman"/>
          <w:szCs w:val="36"/>
        </w:rPr>
      </w:pPr>
    </w:p>
    <w:p w14:paraId="4687F8A3" w14:textId="612F0655" w:rsidR="00A0243A" w:rsidRPr="000C536E" w:rsidRDefault="000C536E" w:rsidP="00A0243A">
      <w:pPr>
        <w:spacing w:line="480" w:lineRule="auto"/>
        <w:jc w:val="center"/>
        <w:rPr>
          <w:rFonts w:ascii="Times New Roman" w:hAnsi="Times New Roman"/>
          <w:szCs w:val="36"/>
        </w:rPr>
      </w:pPr>
      <w:r w:rsidRPr="000C536E">
        <w:rPr>
          <w:rFonts w:ascii="Times New Roman" w:hAnsi="Times New Roman"/>
          <w:szCs w:val="36"/>
        </w:rPr>
        <w:t>Convention</w:t>
      </w:r>
      <w:r w:rsidR="00A0243A" w:rsidRPr="000C536E">
        <w:rPr>
          <w:rFonts w:ascii="Times New Roman" w:hAnsi="Times New Roman"/>
          <w:szCs w:val="36"/>
        </w:rPr>
        <w:t xml:space="preserve"> Issue</w:t>
      </w:r>
      <w:r w:rsidR="00C20B9D">
        <w:rPr>
          <w:rFonts w:ascii="Times New Roman" w:hAnsi="Times New Roman"/>
          <w:szCs w:val="36"/>
        </w:rPr>
        <w:t>: Portland 2020</w:t>
      </w:r>
    </w:p>
    <w:p w14:paraId="20680C11" w14:textId="7E5D7EB2" w:rsidR="00973470" w:rsidRPr="000C536E" w:rsidRDefault="00005D82" w:rsidP="00973470">
      <w:pPr>
        <w:pStyle w:val="Heading2"/>
        <w:spacing w:line="480" w:lineRule="auto"/>
        <w:rPr>
          <w:rFonts w:ascii="Times New Roman" w:hAnsi="Times New Roman" w:cs="Times New Roman"/>
        </w:rPr>
      </w:pPr>
      <w:r w:rsidRPr="000C536E">
        <w:rPr>
          <w:rFonts w:ascii="Times New Roman" w:hAnsi="Times New Roman" w:cs="Times New Roman"/>
        </w:rPr>
        <w:t>Volume 6</w:t>
      </w:r>
      <w:r w:rsidR="00B92AB3" w:rsidRPr="000C536E">
        <w:rPr>
          <w:rFonts w:ascii="Times New Roman" w:hAnsi="Times New Roman" w:cs="Times New Roman"/>
        </w:rPr>
        <w:t>5</w:t>
      </w:r>
      <w:r w:rsidRPr="000C536E">
        <w:rPr>
          <w:rFonts w:ascii="Times New Roman" w:hAnsi="Times New Roman" w:cs="Times New Roman"/>
        </w:rPr>
        <w:t xml:space="preserve">, Number </w:t>
      </w:r>
      <w:r w:rsidR="000C536E" w:rsidRPr="000C536E">
        <w:rPr>
          <w:rFonts w:ascii="Times New Roman" w:hAnsi="Times New Roman" w:cs="Times New Roman"/>
        </w:rPr>
        <w:t>2</w:t>
      </w:r>
      <w:r w:rsidR="00221B08" w:rsidRPr="000C536E">
        <w:rPr>
          <w:rFonts w:ascii="Times New Roman" w:hAnsi="Times New Roman" w:cs="Times New Roman"/>
        </w:rPr>
        <w:t>, 20</w:t>
      </w:r>
      <w:r w:rsidR="00B92AB3" w:rsidRPr="000C536E">
        <w:rPr>
          <w:rFonts w:ascii="Times New Roman" w:hAnsi="Times New Roman" w:cs="Times New Roman"/>
        </w:rPr>
        <w:t>20</w:t>
      </w:r>
    </w:p>
    <w:p w14:paraId="52A3AB89" w14:textId="77777777" w:rsidR="00973470" w:rsidRPr="000C536E" w:rsidRDefault="00973470" w:rsidP="00973470">
      <w:pPr>
        <w:pStyle w:val="Heading2"/>
        <w:spacing w:line="480" w:lineRule="auto"/>
        <w:rPr>
          <w:rFonts w:ascii="Times New Roman" w:hAnsi="Times New Roman" w:cs="Times New Roman"/>
        </w:rPr>
      </w:pPr>
      <w:r w:rsidRPr="000C536E">
        <w:rPr>
          <w:rFonts w:ascii="Times New Roman" w:hAnsi="Times New Roman" w:cs="Times New Roman"/>
        </w:rPr>
        <w:t>Division on Visual Impairments and Deafblindness</w:t>
      </w:r>
    </w:p>
    <w:p w14:paraId="6BF88BEC" w14:textId="77777777" w:rsidR="00973470" w:rsidRPr="000C536E" w:rsidRDefault="00973470" w:rsidP="00973470">
      <w:pPr>
        <w:pStyle w:val="Heading2"/>
        <w:spacing w:line="480" w:lineRule="auto"/>
        <w:rPr>
          <w:rFonts w:ascii="Times New Roman" w:hAnsi="Times New Roman" w:cs="Times New Roman"/>
        </w:rPr>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0C536E">
        <w:rPr>
          <w:rFonts w:ascii="Times New Roman" w:hAnsi="Times New Roman" w:cs="Times New Roman"/>
        </w:rPr>
        <w:t>Council for Exceptional Children</w:t>
      </w:r>
    </w:p>
    <w:p w14:paraId="391CBED1" w14:textId="000920AA" w:rsidR="00973470" w:rsidRPr="000C536E" w:rsidRDefault="00221B08" w:rsidP="00973470">
      <w:pPr>
        <w:spacing w:line="480" w:lineRule="auto"/>
        <w:jc w:val="center"/>
        <w:rPr>
          <w:rFonts w:ascii="Times New Roman" w:hAnsi="Times New Roman"/>
          <w:szCs w:val="36"/>
        </w:rPr>
      </w:pPr>
      <w:r w:rsidRPr="000C536E">
        <w:rPr>
          <w:rFonts w:ascii="Times New Roman" w:hAnsi="Times New Roman"/>
          <w:szCs w:val="36"/>
        </w:rPr>
        <w:t>© 20</w:t>
      </w:r>
      <w:r w:rsidR="00B92AB3" w:rsidRPr="000C536E">
        <w:rPr>
          <w:rFonts w:ascii="Times New Roman" w:hAnsi="Times New Roman"/>
          <w:szCs w:val="36"/>
        </w:rPr>
        <w:t>20</w:t>
      </w:r>
    </w:p>
    <w:p w14:paraId="1ED128ED" w14:textId="77777777" w:rsidR="00973470" w:rsidRPr="000C536E" w:rsidRDefault="00973470" w:rsidP="00973470">
      <w:pPr>
        <w:spacing w:line="480" w:lineRule="auto"/>
        <w:rPr>
          <w:rFonts w:ascii="Times New Roman" w:hAnsi="Times New Roman"/>
          <w:szCs w:val="36"/>
        </w:rPr>
      </w:pPr>
    </w:p>
    <w:p w14:paraId="1A9984AB" w14:textId="77777777" w:rsidR="00973470" w:rsidRPr="000C536E" w:rsidRDefault="00973470" w:rsidP="00973470">
      <w:pPr>
        <w:spacing w:line="480" w:lineRule="auto"/>
        <w:jc w:val="center"/>
        <w:rPr>
          <w:rFonts w:ascii="Times New Roman" w:hAnsi="Times New Roman"/>
          <w:b/>
          <w:szCs w:val="36"/>
        </w:rPr>
      </w:pPr>
    </w:p>
    <w:p w14:paraId="0E835C81" w14:textId="77777777" w:rsidR="00973470" w:rsidRPr="000C536E" w:rsidRDefault="00973470" w:rsidP="00973470">
      <w:pPr>
        <w:spacing w:line="480" w:lineRule="auto"/>
        <w:jc w:val="center"/>
        <w:rPr>
          <w:rFonts w:ascii="Times New Roman" w:hAnsi="Times New Roman"/>
          <w:b/>
          <w:szCs w:val="36"/>
        </w:rPr>
      </w:pPr>
    </w:p>
    <w:p w14:paraId="6080862C" w14:textId="77777777" w:rsidR="00973470" w:rsidRPr="000C536E" w:rsidRDefault="00973470" w:rsidP="00973470">
      <w:pPr>
        <w:spacing w:line="480" w:lineRule="auto"/>
        <w:rPr>
          <w:rFonts w:ascii="Times New Roman" w:hAnsi="Times New Roman"/>
          <w:b/>
          <w:szCs w:val="36"/>
        </w:rPr>
      </w:pPr>
    </w:p>
    <w:p w14:paraId="75F39228" w14:textId="77777777" w:rsidR="00973470" w:rsidRPr="000C536E" w:rsidRDefault="00973470" w:rsidP="00973470">
      <w:pPr>
        <w:spacing w:line="480" w:lineRule="auto"/>
        <w:rPr>
          <w:rFonts w:ascii="Times New Roman" w:hAnsi="Times New Roman"/>
          <w:b/>
          <w:szCs w:val="36"/>
        </w:rPr>
      </w:pPr>
    </w:p>
    <w:p w14:paraId="21EF1D2A" w14:textId="77777777" w:rsidR="00D17ABD" w:rsidRPr="000C536E" w:rsidRDefault="00D17ABD" w:rsidP="00973470">
      <w:pPr>
        <w:spacing w:line="480" w:lineRule="auto"/>
        <w:rPr>
          <w:rFonts w:ascii="Times New Roman" w:hAnsi="Times New Roman"/>
          <w:b/>
          <w:szCs w:val="36"/>
        </w:rPr>
      </w:pPr>
    </w:p>
    <w:p w14:paraId="6D3E985D" w14:textId="77777777" w:rsidR="00D17ABD" w:rsidRPr="000C536E" w:rsidRDefault="00D17ABD" w:rsidP="00973470">
      <w:pPr>
        <w:spacing w:line="480" w:lineRule="auto"/>
        <w:rPr>
          <w:rFonts w:ascii="Times New Roman" w:hAnsi="Times New Roman"/>
          <w:b/>
          <w:szCs w:val="36"/>
        </w:rPr>
      </w:pPr>
    </w:p>
    <w:p w14:paraId="6B1545AB" w14:textId="77777777" w:rsidR="004001A9" w:rsidRPr="000C536E" w:rsidRDefault="004001A9" w:rsidP="00973470">
      <w:pPr>
        <w:spacing w:line="480" w:lineRule="auto"/>
        <w:rPr>
          <w:rFonts w:ascii="Times New Roman" w:hAnsi="Times New Roman"/>
          <w:b/>
          <w:szCs w:val="36"/>
        </w:rPr>
      </w:pPr>
    </w:p>
    <w:p w14:paraId="1FEA84B3" w14:textId="77777777" w:rsidR="00973470" w:rsidRPr="000C536E" w:rsidRDefault="00973470" w:rsidP="000346DA">
      <w:pPr>
        <w:spacing w:line="480" w:lineRule="auto"/>
        <w:rPr>
          <w:rFonts w:ascii="Times New Roman" w:hAnsi="Times New Roman"/>
          <w:szCs w:val="36"/>
        </w:rPr>
      </w:pPr>
      <w:r w:rsidRPr="000C536E">
        <w:rPr>
          <w:rFonts w:ascii="Times New Roman" w:hAnsi="Times New Roman"/>
          <w:szCs w:val="36"/>
        </w:rPr>
        <w:lastRenderedPageBreak/>
        <w:t>This is a publication of the Council for Exceptional Children’s Division on Visual Impairments and Deafblindness (CEC-DVIDB).  Advertisements included in this issue are not endorsements of products or services, and individual views of authors are not necessarily the official position of CEC and/or DVIDB.</w:t>
      </w:r>
    </w:p>
    <w:p w14:paraId="1740A884" w14:textId="77777777" w:rsidR="00A86322" w:rsidRPr="000C536E" w:rsidRDefault="00A86322" w:rsidP="000346DA">
      <w:pPr>
        <w:spacing w:line="480" w:lineRule="auto"/>
        <w:rPr>
          <w:rFonts w:ascii="Times New Roman" w:hAnsi="Times New Roman"/>
          <w:szCs w:val="36"/>
        </w:rPr>
      </w:pPr>
    </w:p>
    <w:p w14:paraId="0054EFDE" w14:textId="77777777" w:rsidR="00A86322" w:rsidRPr="000C536E" w:rsidRDefault="00A86322" w:rsidP="000346DA">
      <w:pPr>
        <w:spacing w:line="480" w:lineRule="auto"/>
        <w:rPr>
          <w:rFonts w:ascii="Times New Roman" w:hAnsi="Times New Roman"/>
          <w:szCs w:val="36"/>
        </w:rPr>
      </w:pPr>
    </w:p>
    <w:p w14:paraId="5582CCD9" w14:textId="77777777" w:rsidR="00A86322" w:rsidRPr="000C536E" w:rsidRDefault="00A86322" w:rsidP="000346DA">
      <w:pPr>
        <w:spacing w:line="480" w:lineRule="auto"/>
        <w:rPr>
          <w:rFonts w:ascii="Times New Roman" w:hAnsi="Times New Roman"/>
          <w:szCs w:val="36"/>
        </w:rPr>
      </w:pPr>
    </w:p>
    <w:p w14:paraId="15F97954" w14:textId="77777777" w:rsidR="00A86322" w:rsidRPr="000C536E" w:rsidRDefault="00A86322" w:rsidP="000346DA">
      <w:pPr>
        <w:spacing w:line="480" w:lineRule="auto"/>
        <w:rPr>
          <w:rFonts w:ascii="Times New Roman" w:hAnsi="Times New Roman"/>
          <w:szCs w:val="36"/>
        </w:rPr>
      </w:pPr>
    </w:p>
    <w:p w14:paraId="1EB03ADF" w14:textId="77777777" w:rsidR="00A86322" w:rsidRPr="000C536E" w:rsidRDefault="00A86322" w:rsidP="000346DA">
      <w:pPr>
        <w:spacing w:line="480" w:lineRule="auto"/>
        <w:rPr>
          <w:rFonts w:ascii="Times New Roman" w:hAnsi="Times New Roman"/>
          <w:szCs w:val="36"/>
        </w:rPr>
      </w:pPr>
    </w:p>
    <w:p w14:paraId="69CF4F0E" w14:textId="77777777" w:rsidR="00A86322" w:rsidRPr="000C536E" w:rsidRDefault="00A86322" w:rsidP="000346DA">
      <w:pPr>
        <w:spacing w:line="480" w:lineRule="auto"/>
        <w:rPr>
          <w:rFonts w:ascii="Times New Roman" w:hAnsi="Times New Roman"/>
          <w:szCs w:val="36"/>
        </w:rPr>
      </w:pPr>
    </w:p>
    <w:p w14:paraId="5118C851" w14:textId="77777777" w:rsidR="00A86322" w:rsidRPr="000C536E" w:rsidRDefault="00A86322" w:rsidP="000346DA">
      <w:pPr>
        <w:spacing w:line="480" w:lineRule="auto"/>
        <w:rPr>
          <w:rFonts w:ascii="Times New Roman" w:hAnsi="Times New Roman"/>
          <w:szCs w:val="36"/>
        </w:rPr>
      </w:pPr>
    </w:p>
    <w:p w14:paraId="3EC9AB69" w14:textId="77777777" w:rsidR="00A86322" w:rsidRPr="000C536E" w:rsidRDefault="00A86322" w:rsidP="000346DA">
      <w:pPr>
        <w:spacing w:line="480" w:lineRule="auto"/>
        <w:rPr>
          <w:rFonts w:ascii="Times New Roman" w:hAnsi="Times New Roman"/>
          <w:szCs w:val="36"/>
        </w:rPr>
      </w:pPr>
    </w:p>
    <w:p w14:paraId="59C1A8C5" w14:textId="77777777" w:rsidR="00A86322" w:rsidRPr="000C536E" w:rsidRDefault="00A86322" w:rsidP="000346DA">
      <w:pPr>
        <w:spacing w:line="480" w:lineRule="auto"/>
        <w:rPr>
          <w:rFonts w:ascii="Times New Roman" w:hAnsi="Times New Roman"/>
          <w:szCs w:val="36"/>
        </w:rPr>
      </w:pPr>
    </w:p>
    <w:p w14:paraId="7FF16F5D" w14:textId="77777777" w:rsidR="000C536E" w:rsidRDefault="000C536E" w:rsidP="00A53A9F">
      <w:pPr>
        <w:spacing w:line="480" w:lineRule="auto"/>
        <w:rPr>
          <w:rFonts w:ascii="Times New Roman" w:hAnsi="Times New Roman"/>
          <w:szCs w:val="36"/>
        </w:rPr>
      </w:pPr>
    </w:p>
    <w:p w14:paraId="0F01AF38" w14:textId="433BEA84" w:rsidR="00A53A9F" w:rsidRPr="000C536E" w:rsidRDefault="00A53A9F" w:rsidP="00A53A9F">
      <w:pPr>
        <w:spacing w:line="480" w:lineRule="auto"/>
        <w:rPr>
          <w:rFonts w:ascii="Times New Roman" w:hAnsi="Times New Roman"/>
          <w:szCs w:val="36"/>
        </w:rPr>
      </w:pPr>
      <w:r w:rsidRPr="000C536E">
        <w:rPr>
          <w:rFonts w:ascii="Times New Roman" w:hAnsi="Times New Roman"/>
          <w:szCs w:val="36"/>
        </w:rPr>
        <w:lastRenderedPageBreak/>
        <w:t xml:space="preserve">Cover photo description: </w:t>
      </w:r>
      <w:r w:rsidR="000C536E" w:rsidRPr="000C536E">
        <w:rPr>
          <w:rFonts w:ascii="Times New Roman" w:hAnsi="Times New Roman"/>
          <w:szCs w:val="36"/>
        </w:rPr>
        <w:t>It was a very cold, March 2019 spring day, when Makayla Hartin took this photograph of a walking path at the Camas, Washington, Lacamas Lake Park trail. Note the shadows &amp; glimmer of sunrays illuminating the path through the old growth fir trees.</w:t>
      </w:r>
    </w:p>
    <w:p w14:paraId="4EABA7BF" w14:textId="77777777" w:rsidR="00A53A9F" w:rsidRPr="000C536E" w:rsidRDefault="00A53A9F" w:rsidP="00A53A9F">
      <w:pPr>
        <w:spacing w:line="480" w:lineRule="auto"/>
        <w:rPr>
          <w:rFonts w:ascii="Times New Roman" w:hAnsi="Times New Roman"/>
          <w:szCs w:val="36"/>
        </w:rPr>
      </w:pPr>
    </w:p>
    <w:p w14:paraId="739A9FD8" w14:textId="77777777" w:rsidR="000C536E" w:rsidRPr="000C536E" w:rsidRDefault="00A53A9F" w:rsidP="000C536E">
      <w:pPr>
        <w:tabs>
          <w:tab w:val="left" w:pos="7488"/>
        </w:tabs>
        <w:spacing w:line="480" w:lineRule="auto"/>
        <w:rPr>
          <w:rFonts w:cs="Arial"/>
          <w:sz w:val="28"/>
          <w:szCs w:val="28"/>
        </w:rPr>
      </w:pPr>
      <w:r w:rsidRPr="000C536E">
        <w:rPr>
          <w:rFonts w:ascii="Times New Roman" w:hAnsi="Times New Roman"/>
          <w:szCs w:val="36"/>
        </w:rPr>
        <w:t xml:space="preserve">Photo credit: </w:t>
      </w:r>
      <w:r w:rsidR="000C536E" w:rsidRPr="000C536E">
        <w:rPr>
          <w:rFonts w:ascii="Times New Roman" w:hAnsi="Times New Roman"/>
          <w:szCs w:val="36"/>
        </w:rPr>
        <w:t>Makayla Hartin</w:t>
      </w:r>
    </w:p>
    <w:p w14:paraId="67D86A03" w14:textId="52D29493" w:rsidR="000C536E" w:rsidRDefault="000C536E" w:rsidP="000C536E">
      <w:pPr>
        <w:tabs>
          <w:tab w:val="left" w:pos="7488"/>
        </w:tabs>
        <w:spacing w:line="480" w:lineRule="auto"/>
        <w:rPr>
          <w:rFonts w:cs="Arial"/>
          <w:sz w:val="28"/>
          <w:szCs w:val="28"/>
        </w:rPr>
      </w:pPr>
    </w:p>
    <w:p w14:paraId="2A4F3144" w14:textId="43C26EDF" w:rsidR="00A53A9F" w:rsidRPr="000C536E" w:rsidRDefault="00A53A9F" w:rsidP="00A53A9F">
      <w:pPr>
        <w:spacing w:line="480" w:lineRule="auto"/>
        <w:rPr>
          <w:rFonts w:ascii="Times New Roman" w:hAnsi="Times New Roman"/>
          <w:szCs w:val="36"/>
        </w:rPr>
      </w:pPr>
    </w:p>
    <w:p w14:paraId="57A80B97" w14:textId="606011EB" w:rsidR="009E7BEE" w:rsidRPr="000C536E" w:rsidRDefault="009E7BEE" w:rsidP="009E7BEE">
      <w:pPr>
        <w:spacing w:line="480" w:lineRule="auto"/>
        <w:rPr>
          <w:rFonts w:ascii="Times New Roman" w:hAnsi="Times New Roman"/>
          <w:szCs w:val="36"/>
        </w:rPr>
      </w:pPr>
    </w:p>
    <w:p w14:paraId="112B4AE4" w14:textId="7C41D2CB" w:rsidR="00A0243A" w:rsidRPr="000C536E" w:rsidRDefault="00A0243A" w:rsidP="00A0243A">
      <w:pPr>
        <w:spacing w:line="480" w:lineRule="auto"/>
        <w:rPr>
          <w:rFonts w:ascii="Times New Roman" w:hAnsi="Times New Roman"/>
          <w:szCs w:val="36"/>
        </w:rPr>
      </w:pPr>
    </w:p>
    <w:p w14:paraId="474FBCD1" w14:textId="06F8C85D" w:rsidR="00BC18D9" w:rsidRPr="000C536E" w:rsidRDefault="00BC18D9" w:rsidP="00BC18D9">
      <w:pPr>
        <w:spacing w:line="480" w:lineRule="auto"/>
        <w:rPr>
          <w:rFonts w:ascii="Times New Roman" w:hAnsi="Times New Roman"/>
          <w:szCs w:val="36"/>
        </w:rPr>
      </w:pPr>
      <w:r w:rsidRPr="000C536E">
        <w:rPr>
          <w:rFonts w:ascii="Times New Roman" w:hAnsi="Times New Roman"/>
          <w:szCs w:val="36"/>
        </w:rPr>
        <w:t xml:space="preserve"> </w:t>
      </w:r>
    </w:p>
    <w:p w14:paraId="2CA9CB89" w14:textId="17E67CF8" w:rsidR="00A86322" w:rsidRPr="000C536E" w:rsidRDefault="00A86322" w:rsidP="00A86322">
      <w:pPr>
        <w:spacing w:line="480" w:lineRule="auto"/>
        <w:rPr>
          <w:rFonts w:ascii="Times New Roman" w:hAnsi="Times New Roman"/>
          <w:szCs w:val="36"/>
        </w:rPr>
      </w:pPr>
    </w:p>
    <w:p w14:paraId="268D7D10" w14:textId="77777777" w:rsidR="00A86322" w:rsidRPr="000C536E" w:rsidRDefault="00A86322" w:rsidP="000346DA">
      <w:pPr>
        <w:spacing w:line="480" w:lineRule="auto"/>
        <w:rPr>
          <w:rFonts w:ascii="Times New Roman" w:hAnsi="Times New Roman"/>
          <w:szCs w:val="36"/>
        </w:rPr>
      </w:pPr>
    </w:p>
    <w:p w14:paraId="56105C82" w14:textId="77777777" w:rsidR="008B2993" w:rsidRPr="000C536E" w:rsidRDefault="008B2993" w:rsidP="00973470">
      <w:pPr>
        <w:spacing w:line="480" w:lineRule="auto"/>
        <w:jc w:val="both"/>
        <w:rPr>
          <w:rFonts w:ascii="Times New Roman" w:hAnsi="Times New Roman"/>
          <w:szCs w:val="36"/>
        </w:rPr>
      </w:pPr>
    </w:p>
    <w:p w14:paraId="4CB9C3D6" w14:textId="0A135986" w:rsidR="008B2993" w:rsidRPr="000C536E" w:rsidRDefault="008B2993" w:rsidP="00973470">
      <w:pPr>
        <w:spacing w:line="480" w:lineRule="auto"/>
        <w:jc w:val="both"/>
        <w:rPr>
          <w:rFonts w:ascii="Times New Roman" w:hAnsi="Times New Roman"/>
          <w:b/>
          <w:szCs w:val="36"/>
        </w:rPr>
      </w:pPr>
    </w:p>
    <w:p w14:paraId="50216987" w14:textId="3149FDC2" w:rsidR="000C536E" w:rsidRPr="000C536E" w:rsidRDefault="000C536E" w:rsidP="000C536E">
      <w:pPr>
        <w:tabs>
          <w:tab w:val="left" w:pos="7488"/>
        </w:tabs>
        <w:spacing w:line="480" w:lineRule="auto"/>
        <w:rPr>
          <w:rFonts w:ascii="Times New Roman" w:hAnsi="Times New Roman"/>
          <w:sz w:val="32"/>
          <w:szCs w:val="32"/>
        </w:rPr>
      </w:pPr>
      <w:r w:rsidRPr="000C536E">
        <w:rPr>
          <w:rFonts w:ascii="Times New Roman" w:hAnsi="Times New Roman"/>
          <w:sz w:val="32"/>
          <w:szCs w:val="32"/>
        </w:rPr>
        <w:lastRenderedPageBreak/>
        <w:t>Information about the 2019 Washington State School for the Blind Photography Class by Gary L. Scott, WSSB Volunteer Instructor: This class was specifically tailored for the students of Washington State School for the Blind. Students who want to share their unique vision, are assisted by a volunteer who acts as their visual conduit, together they collaborate to create an image from the student’s “</w:t>
      </w:r>
      <w:r w:rsidRPr="000C536E">
        <w:rPr>
          <w:rFonts w:ascii="Times New Roman" w:hAnsi="Times New Roman"/>
          <w:i/>
          <w:iCs/>
          <w:sz w:val="32"/>
          <w:szCs w:val="32"/>
        </w:rPr>
        <w:t>Mind</w:t>
      </w:r>
      <w:r w:rsidR="000D072F">
        <w:rPr>
          <w:rFonts w:ascii="Times New Roman" w:hAnsi="Times New Roman"/>
          <w:i/>
          <w:iCs/>
          <w:sz w:val="32"/>
          <w:szCs w:val="32"/>
        </w:rPr>
        <w:t>’</w:t>
      </w:r>
      <w:r w:rsidRPr="000C536E">
        <w:rPr>
          <w:rFonts w:ascii="Times New Roman" w:hAnsi="Times New Roman"/>
          <w:i/>
          <w:iCs/>
          <w:sz w:val="32"/>
          <w:szCs w:val="32"/>
        </w:rPr>
        <w:t>s Eye</w:t>
      </w:r>
      <w:r w:rsidRPr="000C536E">
        <w:rPr>
          <w:rFonts w:ascii="Times New Roman" w:hAnsi="Times New Roman"/>
          <w:sz w:val="32"/>
          <w:szCs w:val="32"/>
        </w:rPr>
        <w:t>.” For example, a student who is blind can describe a subject matter from their senses, while their volunteer describes objects that aren’t within their proximity. Together they discuss image composition for the camera. After both are in agreement, the student physically takes the picture. The result is a shared image that the student takes ownership of. Students are delighted to explore their world creatively. As a former student once shared with me, “I am happy I can finally share with sighted people what’s in my mind.”</w:t>
      </w:r>
    </w:p>
    <w:p w14:paraId="3803A918" w14:textId="77777777" w:rsidR="008C324E" w:rsidRPr="000C536E" w:rsidRDefault="008C324E" w:rsidP="00973470">
      <w:pPr>
        <w:spacing w:line="480" w:lineRule="auto"/>
        <w:jc w:val="both"/>
        <w:rPr>
          <w:rFonts w:ascii="Times New Roman" w:hAnsi="Times New Roman"/>
          <w:szCs w:val="36"/>
        </w:rPr>
      </w:pPr>
    </w:p>
    <w:p w14:paraId="1521B917" w14:textId="59F08B0A" w:rsidR="00FF01AA" w:rsidRPr="000C536E" w:rsidRDefault="00FF01AA" w:rsidP="00FF01AA">
      <w:pPr>
        <w:pStyle w:val="Heading1"/>
        <w:rPr>
          <w:rFonts w:ascii="Times New Roman" w:hAnsi="Times New Roman" w:cs="Times New Roman"/>
        </w:rPr>
      </w:pPr>
      <w:r w:rsidRPr="000C536E">
        <w:rPr>
          <w:rFonts w:ascii="Times New Roman" w:hAnsi="Times New Roman" w:cs="Times New Roman"/>
        </w:rPr>
        <w:lastRenderedPageBreak/>
        <w:t>Table of Contents</w:t>
      </w:r>
    </w:p>
    <w:p w14:paraId="7C12F1B8" w14:textId="77777777" w:rsidR="00FF01AA" w:rsidRPr="000C536E" w:rsidRDefault="00FF01AA" w:rsidP="00973470">
      <w:pPr>
        <w:jc w:val="center"/>
        <w:rPr>
          <w:rFonts w:ascii="Times New Roman" w:hAnsi="Times New Roman"/>
          <w:b/>
          <w:szCs w:val="36"/>
        </w:rPr>
      </w:pPr>
    </w:p>
    <w:p w14:paraId="0BC9E31E" w14:textId="4935AB91" w:rsidR="00973470" w:rsidRPr="000C536E" w:rsidRDefault="00A86322" w:rsidP="00973470">
      <w:pPr>
        <w:jc w:val="center"/>
        <w:rPr>
          <w:rFonts w:ascii="Times New Roman" w:hAnsi="Times New Roman"/>
          <w:b/>
          <w:szCs w:val="36"/>
        </w:rPr>
      </w:pPr>
      <w:r w:rsidRPr="000C536E">
        <w:rPr>
          <w:rFonts w:ascii="Times New Roman" w:hAnsi="Times New Roman"/>
          <w:b/>
          <w:szCs w:val="36"/>
        </w:rPr>
        <w:t>Volume 6</w:t>
      </w:r>
      <w:r w:rsidR="00A53A9F" w:rsidRPr="000C536E">
        <w:rPr>
          <w:rFonts w:ascii="Times New Roman" w:hAnsi="Times New Roman"/>
          <w:b/>
          <w:szCs w:val="36"/>
        </w:rPr>
        <w:t>5</w:t>
      </w:r>
      <w:r w:rsidRPr="000C536E">
        <w:rPr>
          <w:rFonts w:ascii="Times New Roman" w:hAnsi="Times New Roman"/>
          <w:b/>
          <w:szCs w:val="36"/>
        </w:rPr>
        <w:t xml:space="preserve">, Number </w:t>
      </w:r>
      <w:r w:rsidR="000C536E">
        <w:rPr>
          <w:rFonts w:ascii="Times New Roman" w:hAnsi="Times New Roman"/>
          <w:b/>
          <w:szCs w:val="36"/>
        </w:rPr>
        <w:t>2</w:t>
      </w:r>
    </w:p>
    <w:p w14:paraId="44CE6329" w14:textId="189E031A" w:rsidR="00B270B6" w:rsidRPr="000C536E" w:rsidRDefault="00973470" w:rsidP="00B270B6">
      <w:pPr>
        <w:rPr>
          <w:rFonts w:ascii="Times New Roman" w:hAnsi="Times New Roman"/>
          <w:noProof/>
          <w:szCs w:val="36"/>
        </w:rPr>
      </w:pPr>
      <w:r w:rsidRPr="000C536E">
        <w:rPr>
          <w:rFonts w:ascii="Times New Roman" w:hAnsi="Times New Roman"/>
          <w:noProof/>
          <w:szCs w:val="36"/>
        </w:rPr>
        <w:t>Page</w:t>
      </w:r>
    </w:p>
    <w:p w14:paraId="5868AA15" w14:textId="2B656B5E" w:rsidR="00D65CCD" w:rsidRDefault="00132923" w:rsidP="00D65CCD">
      <w:pPr>
        <w:ind w:left="1440" w:hanging="1440"/>
        <w:rPr>
          <w:rFonts w:ascii="Times New Roman" w:hAnsi="Times New Roman"/>
          <w:noProof/>
          <w:szCs w:val="36"/>
        </w:rPr>
      </w:pPr>
      <w:r>
        <w:rPr>
          <w:rFonts w:ascii="Times New Roman" w:hAnsi="Times New Roman"/>
          <w:noProof/>
          <w:szCs w:val="36"/>
        </w:rPr>
        <w:t>7</w:t>
      </w:r>
      <w:r w:rsidR="008C324E" w:rsidRPr="000C536E">
        <w:rPr>
          <w:rFonts w:ascii="Times New Roman" w:hAnsi="Times New Roman"/>
          <w:noProof/>
          <w:szCs w:val="36"/>
        </w:rPr>
        <w:tab/>
      </w:r>
      <w:hyperlink w:anchor="_Message_from_the_5" w:history="1">
        <w:r w:rsidR="000C536E" w:rsidRPr="003238E5">
          <w:rPr>
            <w:rStyle w:val="Hyperlink"/>
            <w:rFonts w:ascii="Times New Roman" w:hAnsi="Times New Roman"/>
            <w:noProof/>
            <w:szCs w:val="36"/>
          </w:rPr>
          <w:t>Message from the Editor</w:t>
        </w:r>
      </w:hyperlink>
    </w:p>
    <w:p w14:paraId="4447FD50" w14:textId="5F90FDE2" w:rsidR="008C324E" w:rsidRPr="00D65CCD" w:rsidRDefault="00D65CCD" w:rsidP="00D65CCD">
      <w:pPr>
        <w:ind w:left="1440"/>
        <w:rPr>
          <w:rFonts w:ascii="Times New Roman" w:hAnsi="Times New Roman"/>
          <w:i/>
        </w:rPr>
      </w:pPr>
      <w:r w:rsidRPr="00D65CCD">
        <w:rPr>
          <w:rFonts w:ascii="Times New Roman" w:hAnsi="Times New Roman"/>
          <w:i/>
          <w:noProof/>
          <w:szCs w:val="36"/>
        </w:rPr>
        <w:t>Dr. Kathleen M. Farrand</w:t>
      </w:r>
    </w:p>
    <w:p w14:paraId="6C8640E8" w14:textId="7574FEC9" w:rsidR="004B1B96" w:rsidRPr="000C536E" w:rsidRDefault="004B1B96" w:rsidP="004B1B96">
      <w:pPr>
        <w:rPr>
          <w:rFonts w:ascii="Times New Roman" w:hAnsi="Times New Roman"/>
          <w:noProof/>
          <w:szCs w:val="36"/>
        </w:rPr>
      </w:pPr>
    </w:p>
    <w:p w14:paraId="6D2665C8" w14:textId="18FD1D6F" w:rsidR="00D65CCD" w:rsidRDefault="00132923" w:rsidP="004B1B96">
      <w:pPr>
        <w:ind w:left="1440" w:hanging="1440"/>
        <w:rPr>
          <w:rFonts w:ascii="Times New Roman" w:hAnsi="Times New Roman"/>
          <w:noProof/>
          <w:szCs w:val="36"/>
        </w:rPr>
      </w:pPr>
      <w:r>
        <w:rPr>
          <w:rFonts w:ascii="Times New Roman" w:hAnsi="Times New Roman"/>
          <w:noProof/>
          <w:szCs w:val="36"/>
        </w:rPr>
        <w:t>9</w:t>
      </w:r>
      <w:r>
        <w:rPr>
          <w:rFonts w:ascii="Times New Roman" w:hAnsi="Times New Roman"/>
          <w:noProof/>
          <w:szCs w:val="36"/>
        </w:rPr>
        <w:tab/>
      </w:r>
      <w:r w:rsidR="00A53A9F" w:rsidRPr="000C536E">
        <w:rPr>
          <w:rFonts w:ascii="Times New Roman" w:hAnsi="Times New Roman"/>
          <w:noProof/>
          <w:szCs w:val="36"/>
        </w:rPr>
        <w:t>President’s Message</w:t>
      </w:r>
    </w:p>
    <w:p w14:paraId="1248EAA7" w14:textId="751B94E0" w:rsidR="00B005C3" w:rsidRPr="00D65CCD" w:rsidRDefault="00D65CCD" w:rsidP="00D65CCD">
      <w:pPr>
        <w:ind w:left="1440"/>
        <w:rPr>
          <w:rFonts w:ascii="Times New Roman" w:hAnsi="Times New Roman"/>
          <w:i/>
          <w:noProof/>
          <w:szCs w:val="36"/>
        </w:rPr>
      </w:pPr>
      <w:r w:rsidRPr="00D65CCD">
        <w:rPr>
          <w:rFonts w:ascii="Times New Roman" w:hAnsi="Times New Roman"/>
          <w:i/>
          <w:noProof/>
          <w:szCs w:val="36"/>
        </w:rPr>
        <w:t>Dr. Nicole Johnson</w:t>
      </w:r>
    </w:p>
    <w:p w14:paraId="5930946B" w14:textId="77777777" w:rsidR="00B005C3" w:rsidRPr="000C536E" w:rsidRDefault="00B005C3" w:rsidP="004B1B96">
      <w:pPr>
        <w:ind w:left="1440" w:hanging="1440"/>
        <w:rPr>
          <w:rFonts w:ascii="Times New Roman" w:hAnsi="Times New Roman"/>
          <w:noProof/>
        </w:rPr>
      </w:pPr>
    </w:p>
    <w:p w14:paraId="6D048459" w14:textId="6556062C" w:rsidR="004B1B96" w:rsidRPr="00D65CCD" w:rsidRDefault="00B005C3" w:rsidP="00D65CCD">
      <w:pPr>
        <w:ind w:left="1440" w:hanging="1440"/>
        <w:rPr>
          <w:rFonts w:ascii="Times New Roman" w:hAnsi="Times New Roman"/>
          <w:noProof/>
        </w:rPr>
      </w:pPr>
      <w:r w:rsidRPr="000C536E">
        <w:rPr>
          <w:rFonts w:ascii="Times New Roman" w:hAnsi="Times New Roman"/>
          <w:noProof/>
        </w:rPr>
        <w:t>1</w:t>
      </w:r>
      <w:r w:rsidR="00132923">
        <w:rPr>
          <w:rFonts w:ascii="Times New Roman" w:hAnsi="Times New Roman"/>
          <w:noProof/>
        </w:rPr>
        <w:t>7</w:t>
      </w:r>
      <w:r w:rsidRPr="000C536E">
        <w:rPr>
          <w:rFonts w:ascii="Times New Roman" w:hAnsi="Times New Roman"/>
          <w:noProof/>
        </w:rPr>
        <w:tab/>
      </w:r>
      <w:r w:rsidR="00D65CCD">
        <w:rPr>
          <w:rFonts w:ascii="Times New Roman" w:hAnsi="Times New Roman"/>
          <w:noProof/>
        </w:rPr>
        <w:t xml:space="preserve">Virginia M. Sowell Student of the Year Award: </w:t>
      </w:r>
      <w:r w:rsidR="00D65CCD" w:rsidRPr="00D65CCD">
        <w:rPr>
          <w:rFonts w:ascii="Times New Roman" w:hAnsi="Times New Roman"/>
          <w:i/>
          <w:noProof/>
        </w:rPr>
        <w:t>Ying-Ting Chiu</w:t>
      </w:r>
    </w:p>
    <w:p w14:paraId="615634E1" w14:textId="77777777" w:rsidR="004B1B96" w:rsidRPr="000C536E" w:rsidRDefault="004B1B96" w:rsidP="004B1B96">
      <w:pPr>
        <w:rPr>
          <w:rFonts w:ascii="Times New Roman" w:hAnsi="Times New Roman"/>
          <w:noProof/>
          <w:szCs w:val="36"/>
        </w:rPr>
      </w:pPr>
    </w:p>
    <w:p w14:paraId="433780F7" w14:textId="13BABE14" w:rsidR="004B1B96" w:rsidRPr="00D65CCD" w:rsidRDefault="00DF4EFD" w:rsidP="00D65CCD">
      <w:pPr>
        <w:ind w:left="1440" w:hanging="1440"/>
        <w:rPr>
          <w:rFonts w:ascii="Times New Roman" w:hAnsi="Times New Roman"/>
          <w:noProof/>
          <w:szCs w:val="36"/>
          <w:lang w:val="en"/>
        </w:rPr>
      </w:pPr>
      <w:r>
        <w:rPr>
          <w:rFonts w:ascii="Times New Roman" w:hAnsi="Times New Roman"/>
          <w:noProof/>
          <w:szCs w:val="36"/>
        </w:rPr>
        <w:t>1</w:t>
      </w:r>
      <w:r w:rsidR="00132923">
        <w:rPr>
          <w:rFonts w:ascii="Times New Roman" w:hAnsi="Times New Roman"/>
          <w:noProof/>
          <w:szCs w:val="36"/>
        </w:rPr>
        <w:t>8</w:t>
      </w:r>
      <w:r w:rsidR="004B1B96" w:rsidRPr="000C536E">
        <w:rPr>
          <w:rFonts w:ascii="Times New Roman" w:hAnsi="Times New Roman"/>
          <w:noProof/>
          <w:szCs w:val="36"/>
        </w:rPr>
        <w:tab/>
      </w:r>
      <w:r w:rsidR="00D65CCD">
        <w:rPr>
          <w:rFonts w:ascii="Times New Roman" w:hAnsi="Times New Roman"/>
          <w:noProof/>
          <w:szCs w:val="36"/>
        </w:rPr>
        <w:t xml:space="preserve">Deborah D. Hatton </w:t>
      </w:r>
      <w:r w:rsidR="00D65CCD">
        <w:rPr>
          <w:rFonts w:ascii="Times New Roman" w:hAnsi="Times New Roman"/>
          <w:noProof/>
          <w:szCs w:val="36"/>
          <w:lang w:val="en"/>
        </w:rPr>
        <w:t xml:space="preserve">Dissertation of the Year Award: </w:t>
      </w:r>
      <w:r w:rsidR="00D65CCD" w:rsidRPr="00D65CCD">
        <w:rPr>
          <w:rFonts w:ascii="Times New Roman" w:hAnsi="Times New Roman"/>
          <w:i/>
          <w:noProof/>
          <w:szCs w:val="36"/>
          <w:lang w:val="en"/>
        </w:rPr>
        <w:t>Dr. L. Beth Brady</w:t>
      </w:r>
    </w:p>
    <w:p w14:paraId="56A2DDD5" w14:textId="77777777" w:rsidR="004B1B96" w:rsidRPr="000C536E" w:rsidRDefault="004B1B96" w:rsidP="004B1B96">
      <w:pPr>
        <w:ind w:left="1440" w:hanging="1440"/>
        <w:rPr>
          <w:rFonts w:ascii="Times New Roman" w:hAnsi="Times New Roman"/>
          <w:b/>
          <w:noProof/>
          <w:szCs w:val="36"/>
        </w:rPr>
      </w:pPr>
    </w:p>
    <w:p w14:paraId="435B6CC8" w14:textId="562B01BB" w:rsidR="004B1B96" w:rsidRPr="000C536E" w:rsidRDefault="00132923" w:rsidP="00A53A9F">
      <w:pPr>
        <w:ind w:left="1440" w:hanging="1440"/>
        <w:rPr>
          <w:rFonts w:ascii="Times New Roman" w:hAnsi="Times New Roman"/>
          <w:noProof/>
          <w:szCs w:val="36"/>
          <w:lang w:val="en"/>
        </w:rPr>
      </w:pPr>
      <w:r>
        <w:rPr>
          <w:rFonts w:ascii="Times New Roman" w:hAnsi="Times New Roman"/>
          <w:noProof/>
          <w:szCs w:val="36"/>
        </w:rPr>
        <w:t>20</w:t>
      </w:r>
      <w:r w:rsidR="004B1B96" w:rsidRPr="000C536E">
        <w:rPr>
          <w:rFonts w:ascii="Times New Roman" w:hAnsi="Times New Roman"/>
          <w:noProof/>
          <w:szCs w:val="36"/>
        </w:rPr>
        <w:tab/>
      </w:r>
      <w:r w:rsidR="00D65CCD">
        <w:rPr>
          <w:rFonts w:ascii="Times New Roman" w:hAnsi="Times New Roman"/>
          <w:noProof/>
          <w:szCs w:val="36"/>
          <w:lang w:val="en"/>
        </w:rPr>
        <w:t xml:space="preserve">Teacher of the Year Award: </w:t>
      </w:r>
      <w:r w:rsidR="00D65CCD" w:rsidRPr="00D65CCD">
        <w:rPr>
          <w:rFonts w:ascii="Times New Roman" w:hAnsi="Times New Roman"/>
          <w:i/>
          <w:noProof/>
          <w:szCs w:val="36"/>
          <w:lang w:val="en"/>
        </w:rPr>
        <w:t>Robin Finley</w:t>
      </w:r>
    </w:p>
    <w:p w14:paraId="47E48FBA" w14:textId="77777777" w:rsidR="004B1B96" w:rsidRPr="000C536E" w:rsidRDefault="004B1B96" w:rsidP="004B1B96">
      <w:pPr>
        <w:ind w:left="1440" w:hanging="1440"/>
        <w:rPr>
          <w:rFonts w:ascii="Times New Roman" w:hAnsi="Times New Roman"/>
          <w:b/>
          <w:noProof/>
          <w:szCs w:val="36"/>
        </w:rPr>
      </w:pPr>
    </w:p>
    <w:p w14:paraId="25690176" w14:textId="637065B6" w:rsidR="004B1B96" w:rsidRPr="00D65CCD" w:rsidRDefault="00132923" w:rsidP="004B1B96">
      <w:pPr>
        <w:ind w:left="1440" w:hanging="1440"/>
        <w:rPr>
          <w:rFonts w:ascii="Times New Roman" w:hAnsi="Times New Roman"/>
          <w:i/>
          <w:noProof/>
          <w:szCs w:val="36"/>
        </w:rPr>
      </w:pPr>
      <w:r>
        <w:rPr>
          <w:rFonts w:ascii="Times New Roman" w:hAnsi="Times New Roman"/>
          <w:noProof/>
          <w:szCs w:val="36"/>
        </w:rPr>
        <w:t>21</w:t>
      </w:r>
      <w:r w:rsidR="004B1B96" w:rsidRPr="000C536E">
        <w:rPr>
          <w:rFonts w:ascii="Times New Roman" w:hAnsi="Times New Roman"/>
          <w:noProof/>
          <w:szCs w:val="36"/>
        </w:rPr>
        <w:tab/>
      </w:r>
      <w:r w:rsidR="00D65CCD">
        <w:rPr>
          <w:rFonts w:ascii="Times New Roman" w:hAnsi="Times New Roman"/>
          <w:noProof/>
          <w:szCs w:val="36"/>
        </w:rPr>
        <w:t xml:space="preserve">Exemplary Advocate Award: </w:t>
      </w:r>
      <w:r w:rsidR="00D65CCD" w:rsidRPr="00D65CCD">
        <w:rPr>
          <w:rFonts w:ascii="Times New Roman" w:hAnsi="Times New Roman"/>
          <w:i/>
          <w:noProof/>
          <w:szCs w:val="36"/>
        </w:rPr>
        <w:t>Dr. Stacy Kelly</w:t>
      </w:r>
    </w:p>
    <w:p w14:paraId="76CBF1DA" w14:textId="77777777" w:rsidR="004B1B96" w:rsidRPr="000C536E" w:rsidRDefault="004B1B96" w:rsidP="004B1B96">
      <w:pPr>
        <w:ind w:left="1440" w:hanging="1440"/>
        <w:rPr>
          <w:rFonts w:ascii="Times New Roman" w:hAnsi="Times New Roman"/>
          <w:b/>
          <w:noProof/>
          <w:szCs w:val="36"/>
        </w:rPr>
      </w:pPr>
    </w:p>
    <w:p w14:paraId="04179DD5" w14:textId="5B507B76" w:rsidR="00E305CB" w:rsidRPr="00C07C85" w:rsidRDefault="00132923" w:rsidP="00C07C85">
      <w:pPr>
        <w:ind w:left="1440" w:hanging="1440"/>
        <w:rPr>
          <w:rFonts w:ascii="Times New Roman" w:hAnsi="Times New Roman"/>
          <w:b/>
          <w:noProof/>
          <w:szCs w:val="36"/>
        </w:rPr>
      </w:pPr>
      <w:r>
        <w:rPr>
          <w:rFonts w:ascii="Times New Roman" w:hAnsi="Times New Roman"/>
          <w:noProof/>
          <w:szCs w:val="36"/>
        </w:rPr>
        <w:t>23</w:t>
      </w:r>
      <w:r w:rsidR="004B1B96" w:rsidRPr="000C536E">
        <w:rPr>
          <w:rFonts w:ascii="Times New Roman" w:hAnsi="Times New Roman"/>
          <w:noProof/>
          <w:szCs w:val="36"/>
        </w:rPr>
        <w:tab/>
      </w:r>
      <w:r w:rsidR="00D65CCD">
        <w:rPr>
          <w:rFonts w:ascii="Times New Roman" w:hAnsi="Times New Roman"/>
          <w:noProof/>
          <w:szCs w:val="36"/>
        </w:rPr>
        <w:t xml:space="preserve">Distinguished Service Award: </w:t>
      </w:r>
      <w:r w:rsidR="00D65CCD" w:rsidRPr="00D65CCD">
        <w:rPr>
          <w:rFonts w:ascii="Times New Roman" w:hAnsi="Times New Roman"/>
          <w:i/>
          <w:noProof/>
          <w:szCs w:val="36"/>
        </w:rPr>
        <w:t>Dr. Sandra Rosen</w:t>
      </w:r>
    </w:p>
    <w:p w14:paraId="1CF75EE6" w14:textId="3F7A1734" w:rsidR="007A3944" w:rsidRPr="000C536E" w:rsidRDefault="007A3944" w:rsidP="008C324E">
      <w:pPr>
        <w:ind w:left="1440" w:hanging="1440"/>
        <w:rPr>
          <w:rFonts w:ascii="Times New Roman" w:hAnsi="Times New Roman"/>
          <w:noProof/>
          <w:szCs w:val="36"/>
        </w:rPr>
      </w:pPr>
    </w:p>
    <w:p w14:paraId="0B48630E" w14:textId="06F44F3A" w:rsidR="00A86322" w:rsidRDefault="00132923" w:rsidP="00075D95">
      <w:pPr>
        <w:ind w:left="1440" w:hanging="1440"/>
        <w:rPr>
          <w:rFonts w:ascii="Times New Roman" w:hAnsi="Times New Roman"/>
          <w:bCs/>
          <w:iCs/>
          <w:noProof/>
          <w:szCs w:val="36"/>
        </w:rPr>
      </w:pPr>
      <w:r>
        <w:rPr>
          <w:rFonts w:ascii="Times New Roman" w:hAnsi="Times New Roman"/>
          <w:noProof/>
          <w:szCs w:val="36"/>
        </w:rPr>
        <w:t>26</w:t>
      </w:r>
      <w:r w:rsidR="00075D95" w:rsidRPr="000C536E">
        <w:rPr>
          <w:rFonts w:ascii="Times New Roman" w:hAnsi="Times New Roman"/>
          <w:noProof/>
          <w:szCs w:val="36"/>
        </w:rPr>
        <w:tab/>
      </w:r>
      <w:r w:rsidR="00D65CCD">
        <w:rPr>
          <w:rFonts w:ascii="Times New Roman" w:hAnsi="Times New Roman"/>
          <w:bCs/>
          <w:iCs/>
          <w:noProof/>
          <w:szCs w:val="36"/>
        </w:rPr>
        <w:t xml:space="preserve">Strategies That Support the Inclusion of Children with Visual Impairments in Early Childhood Settings </w:t>
      </w:r>
    </w:p>
    <w:p w14:paraId="7C8888FF" w14:textId="64B482ED" w:rsidR="00D65CCD" w:rsidRPr="00D65CCD" w:rsidRDefault="00D65CCD" w:rsidP="00C07C85">
      <w:pPr>
        <w:ind w:left="1440" w:hanging="1440"/>
        <w:rPr>
          <w:rFonts w:ascii="Times New Roman" w:hAnsi="Times New Roman"/>
          <w:bCs/>
          <w:i/>
          <w:iCs/>
          <w:noProof/>
          <w:szCs w:val="36"/>
        </w:rPr>
      </w:pPr>
      <w:r>
        <w:rPr>
          <w:rFonts w:ascii="Times New Roman" w:hAnsi="Times New Roman"/>
          <w:bCs/>
          <w:iCs/>
          <w:noProof/>
          <w:szCs w:val="36"/>
        </w:rPr>
        <w:tab/>
      </w:r>
      <w:r w:rsidRPr="00D65CCD">
        <w:rPr>
          <w:rFonts w:ascii="Times New Roman" w:hAnsi="Times New Roman"/>
          <w:bCs/>
          <w:i/>
          <w:iCs/>
          <w:noProof/>
          <w:szCs w:val="36"/>
        </w:rPr>
        <w:t>Kathy Boisvert, Ed.D., TVI</w:t>
      </w:r>
    </w:p>
    <w:p w14:paraId="7641EBA7" w14:textId="59FA4C2B" w:rsidR="00A53A9F" w:rsidRPr="000C536E" w:rsidRDefault="00A53A9F" w:rsidP="00075D95">
      <w:pPr>
        <w:ind w:left="1440" w:hanging="1440"/>
        <w:rPr>
          <w:rStyle w:val="Hyperlink"/>
          <w:rFonts w:ascii="Times New Roman" w:hAnsi="Times New Roman"/>
          <w:noProof/>
          <w:szCs w:val="36"/>
        </w:rPr>
      </w:pPr>
    </w:p>
    <w:p w14:paraId="1A40D1B2" w14:textId="1CAB58C4" w:rsidR="00A53A9F" w:rsidRDefault="00132923" w:rsidP="00132923">
      <w:pPr>
        <w:ind w:left="1440" w:hanging="1440"/>
        <w:rPr>
          <w:rFonts w:ascii="Times New Roman" w:hAnsi="Times New Roman"/>
          <w:noProof/>
          <w:color w:val="000000" w:themeColor="text1"/>
          <w:szCs w:val="36"/>
          <w:lang w:val="en"/>
        </w:rPr>
      </w:pPr>
      <w:r>
        <w:rPr>
          <w:rStyle w:val="Hyperlink"/>
          <w:rFonts w:ascii="Times New Roman" w:hAnsi="Times New Roman"/>
          <w:noProof/>
          <w:color w:val="000000" w:themeColor="text1"/>
          <w:szCs w:val="36"/>
          <w:u w:val="none"/>
        </w:rPr>
        <w:t>41</w:t>
      </w:r>
      <w:r>
        <w:rPr>
          <w:rStyle w:val="Hyperlink"/>
          <w:rFonts w:ascii="Times New Roman" w:hAnsi="Times New Roman"/>
          <w:noProof/>
          <w:color w:val="000000" w:themeColor="text1"/>
          <w:szCs w:val="36"/>
          <w:u w:val="none"/>
        </w:rPr>
        <w:tab/>
      </w:r>
      <w:r w:rsidR="00D65CCD">
        <w:rPr>
          <w:rFonts w:ascii="Times New Roman" w:hAnsi="Times New Roman"/>
          <w:noProof/>
          <w:color w:val="000000" w:themeColor="text1"/>
          <w:szCs w:val="36"/>
          <w:lang w:val="en"/>
        </w:rPr>
        <w:t>The Longitudinal Measurement of</w:t>
      </w:r>
      <w:r>
        <w:rPr>
          <w:rFonts w:ascii="Times New Roman" w:hAnsi="Times New Roman"/>
          <w:noProof/>
          <w:color w:val="000000" w:themeColor="text1"/>
          <w:szCs w:val="36"/>
          <w:lang w:val="en"/>
        </w:rPr>
        <w:t xml:space="preserve"> </w:t>
      </w:r>
      <w:r w:rsidR="00D65CCD">
        <w:rPr>
          <w:rFonts w:ascii="Times New Roman" w:hAnsi="Times New Roman"/>
          <w:noProof/>
          <w:color w:val="000000" w:themeColor="text1"/>
          <w:szCs w:val="36"/>
          <w:lang w:val="en"/>
        </w:rPr>
        <w:t>Communication Growth in Learners</w:t>
      </w:r>
      <w:r w:rsidR="00FC5063">
        <w:rPr>
          <w:rFonts w:ascii="Times New Roman" w:hAnsi="Times New Roman"/>
          <w:noProof/>
          <w:color w:val="000000" w:themeColor="text1"/>
          <w:szCs w:val="36"/>
          <w:lang w:val="en"/>
        </w:rPr>
        <w:t xml:space="preserve"> with</w:t>
      </w:r>
      <w:r w:rsidR="0039298C">
        <w:rPr>
          <w:rFonts w:ascii="Times New Roman" w:hAnsi="Times New Roman"/>
          <w:noProof/>
          <w:color w:val="000000" w:themeColor="text1"/>
          <w:szCs w:val="36"/>
          <w:lang w:val="en"/>
        </w:rPr>
        <w:t xml:space="preserve"> Deafblind</w:t>
      </w:r>
      <w:r w:rsidR="00FC5063">
        <w:rPr>
          <w:rFonts w:ascii="Times New Roman" w:hAnsi="Times New Roman"/>
          <w:noProof/>
          <w:color w:val="000000" w:themeColor="text1"/>
          <w:szCs w:val="36"/>
          <w:lang w:val="en"/>
        </w:rPr>
        <w:t>ness</w:t>
      </w:r>
    </w:p>
    <w:p w14:paraId="6EB148CA" w14:textId="2C1474DC" w:rsidR="00C07C85" w:rsidRDefault="00D65CCD" w:rsidP="0039298C">
      <w:pPr>
        <w:ind w:left="1440" w:hanging="1440"/>
        <w:rPr>
          <w:rFonts w:ascii="Times New Roman" w:hAnsi="Times New Roman"/>
          <w:i/>
          <w:noProof/>
          <w:color w:val="000000" w:themeColor="text1"/>
          <w:szCs w:val="36"/>
          <w:lang w:val="en"/>
        </w:rPr>
      </w:pPr>
      <w:r>
        <w:rPr>
          <w:rFonts w:ascii="Times New Roman" w:hAnsi="Times New Roman"/>
          <w:noProof/>
          <w:color w:val="000000" w:themeColor="text1"/>
          <w:szCs w:val="36"/>
          <w:lang w:val="en"/>
        </w:rPr>
        <w:tab/>
      </w:r>
      <w:r w:rsidRPr="00D65CCD">
        <w:rPr>
          <w:rFonts w:ascii="Times New Roman" w:hAnsi="Times New Roman"/>
          <w:i/>
          <w:noProof/>
          <w:color w:val="000000" w:themeColor="text1"/>
          <w:szCs w:val="36"/>
          <w:lang w:val="en"/>
        </w:rPr>
        <w:t>Kristi M. Probst, Ed.D.</w:t>
      </w:r>
    </w:p>
    <w:p w14:paraId="4616EB7D" w14:textId="77777777" w:rsidR="00C07C85" w:rsidRPr="000C536E" w:rsidRDefault="00C07C85" w:rsidP="00C07C85">
      <w:pPr>
        <w:pStyle w:val="Heading1"/>
        <w:rPr>
          <w:rFonts w:ascii="Times New Roman" w:hAnsi="Times New Roman" w:cs="Times New Roman"/>
        </w:rPr>
      </w:pPr>
      <w:r w:rsidRPr="000C536E">
        <w:rPr>
          <w:rFonts w:ascii="Times New Roman" w:hAnsi="Times New Roman" w:cs="Times New Roman"/>
        </w:rPr>
        <w:lastRenderedPageBreak/>
        <w:t>Table of Contents</w:t>
      </w:r>
    </w:p>
    <w:p w14:paraId="7854E676" w14:textId="77777777" w:rsidR="00C07C85" w:rsidRPr="000C536E" w:rsidRDefault="00C07C85" w:rsidP="00C07C85">
      <w:pPr>
        <w:jc w:val="center"/>
        <w:rPr>
          <w:rFonts w:ascii="Times New Roman" w:hAnsi="Times New Roman"/>
          <w:b/>
          <w:szCs w:val="36"/>
        </w:rPr>
      </w:pPr>
    </w:p>
    <w:p w14:paraId="6C1A24B7" w14:textId="77777777" w:rsidR="00C07C85" w:rsidRPr="000C536E" w:rsidRDefault="00C07C85" w:rsidP="00C07C85">
      <w:pPr>
        <w:jc w:val="center"/>
        <w:rPr>
          <w:rFonts w:ascii="Times New Roman" w:hAnsi="Times New Roman"/>
          <w:b/>
          <w:szCs w:val="36"/>
        </w:rPr>
      </w:pPr>
      <w:r w:rsidRPr="000C536E">
        <w:rPr>
          <w:rFonts w:ascii="Times New Roman" w:hAnsi="Times New Roman"/>
          <w:b/>
          <w:szCs w:val="36"/>
        </w:rPr>
        <w:t xml:space="preserve">Volume 65, Number </w:t>
      </w:r>
      <w:r>
        <w:rPr>
          <w:rFonts w:ascii="Times New Roman" w:hAnsi="Times New Roman"/>
          <w:b/>
          <w:szCs w:val="36"/>
        </w:rPr>
        <w:t>2</w:t>
      </w:r>
    </w:p>
    <w:p w14:paraId="604F161A" w14:textId="4CEA5EB4" w:rsidR="00A53A9F" w:rsidRPr="00C07C85" w:rsidRDefault="00C07C85" w:rsidP="00C07C85">
      <w:pPr>
        <w:rPr>
          <w:rFonts w:ascii="Times New Roman" w:hAnsi="Times New Roman"/>
          <w:noProof/>
          <w:szCs w:val="36"/>
        </w:rPr>
      </w:pPr>
      <w:r w:rsidRPr="000C536E">
        <w:rPr>
          <w:rFonts w:ascii="Times New Roman" w:hAnsi="Times New Roman"/>
          <w:noProof/>
          <w:szCs w:val="36"/>
        </w:rPr>
        <w:t>Page</w:t>
      </w:r>
    </w:p>
    <w:p w14:paraId="5B0806B8" w14:textId="74791910" w:rsidR="00A53A9F" w:rsidRDefault="003238E5" w:rsidP="00A53A9F">
      <w:pPr>
        <w:ind w:left="1440" w:hanging="1440"/>
        <w:rPr>
          <w:rFonts w:ascii="Times New Roman" w:hAnsi="Times New Roman"/>
          <w:noProof/>
          <w:color w:val="000000" w:themeColor="text1"/>
          <w:szCs w:val="36"/>
          <w:lang w:val="en"/>
        </w:rPr>
      </w:pPr>
      <w:r>
        <w:rPr>
          <w:rFonts w:ascii="Times New Roman" w:hAnsi="Times New Roman"/>
          <w:noProof/>
          <w:color w:val="000000" w:themeColor="text1"/>
          <w:szCs w:val="36"/>
          <w:lang w:val="en"/>
        </w:rPr>
        <w:t>62</w:t>
      </w:r>
      <w:r w:rsidR="00A53A9F" w:rsidRPr="000C536E">
        <w:rPr>
          <w:rFonts w:ascii="Times New Roman" w:hAnsi="Times New Roman"/>
          <w:b/>
          <w:noProof/>
          <w:color w:val="000000" w:themeColor="text1"/>
          <w:szCs w:val="36"/>
          <w:lang w:val="en"/>
        </w:rPr>
        <w:tab/>
      </w:r>
      <w:r w:rsidR="00D65CCD">
        <w:rPr>
          <w:rFonts w:ascii="Times New Roman" w:hAnsi="Times New Roman"/>
          <w:noProof/>
          <w:color w:val="000000" w:themeColor="text1"/>
          <w:szCs w:val="36"/>
          <w:lang w:val="en"/>
        </w:rPr>
        <w:t>Determining a Tactile Threshold for Learn</w:t>
      </w:r>
      <w:r w:rsidR="00FC5063">
        <w:rPr>
          <w:rFonts w:ascii="Times New Roman" w:hAnsi="Times New Roman"/>
          <w:noProof/>
          <w:color w:val="000000" w:themeColor="text1"/>
          <w:szCs w:val="36"/>
          <w:lang w:val="en"/>
        </w:rPr>
        <w:t>er</w:t>
      </w:r>
      <w:r w:rsidR="00D65CCD">
        <w:rPr>
          <w:rFonts w:ascii="Times New Roman" w:hAnsi="Times New Roman"/>
          <w:noProof/>
          <w:color w:val="000000" w:themeColor="text1"/>
          <w:szCs w:val="36"/>
          <w:lang w:val="en"/>
        </w:rPr>
        <w:t>s with Deafblindness: Teachers’ Communication Modality Choices</w:t>
      </w:r>
    </w:p>
    <w:p w14:paraId="60630663" w14:textId="2D16092B" w:rsidR="00D65CCD" w:rsidRDefault="00D65CCD" w:rsidP="00A53A9F">
      <w:pPr>
        <w:ind w:left="1440" w:hanging="1440"/>
        <w:rPr>
          <w:rFonts w:ascii="Times New Roman" w:hAnsi="Times New Roman"/>
          <w:i/>
          <w:noProof/>
          <w:color w:val="000000" w:themeColor="text1"/>
          <w:szCs w:val="36"/>
          <w:lang w:val="en"/>
        </w:rPr>
      </w:pPr>
      <w:r>
        <w:rPr>
          <w:rFonts w:ascii="Times New Roman" w:hAnsi="Times New Roman"/>
          <w:noProof/>
          <w:color w:val="000000" w:themeColor="text1"/>
          <w:szCs w:val="36"/>
          <w:lang w:val="en"/>
        </w:rPr>
        <w:tab/>
      </w:r>
      <w:r w:rsidRPr="00D65CCD">
        <w:rPr>
          <w:rFonts w:ascii="Times New Roman" w:hAnsi="Times New Roman"/>
          <w:i/>
          <w:noProof/>
          <w:color w:val="000000" w:themeColor="text1"/>
          <w:szCs w:val="36"/>
          <w:lang w:val="en"/>
        </w:rPr>
        <w:t>L. Beth Brady, Ph.D., TVI</w:t>
      </w:r>
    </w:p>
    <w:p w14:paraId="416A92B5" w14:textId="308B0CA9" w:rsidR="00D65CCD" w:rsidRDefault="00D65CCD" w:rsidP="00A53A9F">
      <w:pPr>
        <w:ind w:left="1440" w:hanging="1440"/>
        <w:rPr>
          <w:rFonts w:ascii="Times New Roman" w:hAnsi="Times New Roman"/>
          <w:i/>
          <w:noProof/>
          <w:color w:val="000000" w:themeColor="text1"/>
          <w:szCs w:val="36"/>
          <w:lang w:val="en"/>
        </w:rPr>
      </w:pPr>
    </w:p>
    <w:p w14:paraId="5CE08C2A" w14:textId="2D7CD54F" w:rsidR="00C07C85" w:rsidRDefault="003238E5" w:rsidP="00132923">
      <w:pPr>
        <w:ind w:left="1440" w:hanging="1440"/>
        <w:rPr>
          <w:rFonts w:ascii="Times New Roman" w:hAnsi="Times New Roman"/>
          <w:bCs/>
          <w:iCs/>
          <w:noProof/>
          <w:color w:val="000000" w:themeColor="text1"/>
          <w:szCs w:val="36"/>
        </w:rPr>
      </w:pPr>
      <w:r>
        <w:rPr>
          <w:rFonts w:ascii="Times New Roman" w:hAnsi="Times New Roman"/>
          <w:noProof/>
          <w:color w:val="000000" w:themeColor="text1"/>
          <w:szCs w:val="36"/>
          <w:lang w:val="en"/>
        </w:rPr>
        <w:t>82</w:t>
      </w:r>
      <w:r w:rsidR="00132923">
        <w:rPr>
          <w:rFonts w:ascii="Times New Roman" w:hAnsi="Times New Roman"/>
          <w:noProof/>
          <w:color w:val="000000" w:themeColor="text1"/>
          <w:szCs w:val="36"/>
          <w:lang w:val="en"/>
        </w:rPr>
        <w:tab/>
      </w:r>
      <w:r w:rsidR="00C07C85" w:rsidRPr="00C07C85">
        <w:rPr>
          <w:rFonts w:ascii="Times New Roman" w:hAnsi="Times New Roman"/>
          <w:bCs/>
          <w:iCs/>
          <w:noProof/>
          <w:color w:val="000000" w:themeColor="text1"/>
          <w:szCs w:val="36"/>
        </w:rPr>
        <w:t>Supporting Availability for Learning: Student-Centered Biobehavioral Assessment and Intervention for Children and Youth with Deafblindness/Multiple Disabilities</w:t>
      </w:r>
    </w:p>
    <w:p w14:paraId="2D57EEEF" w14:textId="46AC2801" w:rsidR="00C07C85" w:rsidRDefault="00C07C85" w:rsidP="00C07C85">
      <w:pPr>
        <w:ind w:left="1440" w:hanging="1440"/>
        <w:rPr>
          <w:rFonts w:ascii="Times New Roman" w:hAnsi="Times New Roman"/>
          <w:bCs/>
          <w:i/>
          <w:iCs/>
          <w:noProof/>
          <w:color w:val="000000" w:themeColor="text1"/>
          <w:szCs w:val="36"/>
        </w:rPr>
      </w:pPr>
      <w:r>
        <w:rPr>
          <w:rFonts w:ascii="Times New Roman" w:hAnsi="Times New Roman"/>
          <w:b/>
          <w:bCs/>
          <w:i/>
          <w:iCs/>
          <w:noProof/>
          <w:color w:val="000000" w:themeColor="text1"/>
          <w:szCs w:val="36"/>
        </w:rPr>
        <w:tab/>
      </w:r>
      <w:r w:rsidRPr="00C07C85">
        <w:rPr>
          <w:rFonts w:ascii="Times New Roman" w:hAnsi="Times New Roman"/>
          <w:bCs/>
          <w:i/>
          <w:iCs/>
          <w:noProof/>
          <w:color w:val="000000" w:themeColor="text1"/>
          <w:szCs w:val="36"/>
        </w:rPr>
        <w:t xml:space="preserve">Chris Russell, </w:t>
      </w:r>
      <w:r>
        <w:rPr>
          <w:rFonts w:ascii="Times New Roman" w:hAnsi="Times New Roman"/>
          <w:bCs/>
          <w:i/>
          <w:iCs/>
          <w:noProof/>
          <w:color w:val="000000" w:themeColor="text1"/>
          <w:szCs w:val="36"/>
        </w:rPr>
        <w:t>MS Ed., TVI</w:t>
      </w:r>
    </w:p>
    <w:p w14:paraId="55879131" w14:textId="4CD9F50B" w:rsidR="00C07C85" w:rsidRDefault="00C07C85" w:rsidP="00C07C85">
      <w:pPr>
        <w:ind w:left="1440" w:hanging="1440"/>
        <w:rPr>
          <w:rFonts w:ascii="Times New Roman" w:hAnsi="Times New Roman"/>
          <w:bCs/>
          <w:i/>
          <w:iCs/>
          <w:noProof/>
          <w:color w:val="000000" w:themeColor="text1"/>
          <w:szCs w:val="36"/>
        </w:rPr>
      </w:pPr>
    </w:p>
    <w:p w14:paraId="7700FAB1" w14:textId="725F6FA5" w:rsidR="00C07C85" w:rsidRDefault="003238E5" w:rsidP="00C07C85">
      <w:pPr>
        <w:ind w:left="1440" w:hanging="1440"/>
        <w:rPr>
          <w:rFonts w:ascii="Times New Roman" w:hAnsi="Times New Roman"/>
          <w:bCs/>
          <w:iCs/>
          <w:noProof/>
          <w:color w:val="000000" w:themeColor="text1"/>
          <w:szCs w:val="36"/>
        </w:rPr>
      </w:pPr>
      <w:r>
        <w:rPr>
          <w:rFonts w:ascii="Times New Roman" w:hAnsi="Times New Roman"/>
          <w:bCs/>
          <w:iCs/>
          <w:noProof/>
          <w:color w:val="000000" w:themeColor="text1"/>
          <w:szCs w:val="36"/>
        </w:rPr>
        <w:t>113</w:t>
      </w:r>
      <w:r w:rsidR="00C07C85">
        <w:rPr>
          <w:rFonts w:ascii="Times New Roman" w:hAnsi="Times New Roman"/>
          <w:bCs/>
          <w:iCs/>
          <w:noProof/>
          <w:color w:val="000000" w:themeColor="text1"/>
          <w:szCs w:val="36"/>
        </w:rPr>
        <w:tab/>
      </w:r>
      <w:r w:rsidR="00C07C85" w:rsidRPr="00C07C85">
        <w:rPr>
          <w:rFonts w:ascii="Times New Roman" w:hAnsi="Times New Roman"/>
          <w:bCs/>
          <w:iCs/>
          <w:noProof/>
          <w:color w:val="000000" w:themeColor="text1"/>
          <w:szCs w:val="36"/>
        </w:rPr>
        <w:t>A Curriculum for Teaching Job Search Skills to Youth with Visual Impairments</w:t>
      </w:r>
    </w:p>
    <w:p w14:paraId="6E42CF2E" w14:textId="77B47DBE" w:rsidR="00C07C85" w:rsidRPr="00C07C85" w:rsidRDefault="00C07C85" w:rsidP="00C07C85">
      <w:pPr>
        <w:ind w:left="1440" w:hanging="1440"/>
        <w:rPr>
          <w:rFonts w:ascii="Times New Roman" w:hAnsi="Times New Roman"/>
          <w:bCs/>
          <w:i/>
          <w:iCs/>
          <w:noProof/>
          <w:color w:val="000000" w:themeColor="text1"/>
          <w:szCs w:val="36"/>
        </w:rPr>
      </w:pPr>
      <w:r>
        <w:rPr>
          <w:rFonts w:ascii="Times New Roman" w:hAnsi="Times New Roman"/>
          <w:b/>
          <w:bCs/>
          <w:iCs/>
          <w:noProof/>
          <w:color w:val="000000" w:themeColor="text1"/>
          <w:szCs w:val="36"/>
        </w:rPr>
        <w:tab/>
      </w:r>
      <w:r w:rsidRPr="00C07C85">
        <w:rPr>
          <w:rFonts w:ascii="Times New Roman" w:hAnsi="Times New Roman"/>
          <w:bCs/>
          <w:i/>
          <w:iCs/>
          <w:noProof/>
          <w:color w:val="000000" w:themeColor="text1"/>
          <w:szCs w:val="36"/>
        </w:rPr>
        <w:t>Jennifer L. Cmar, Ph.D., COMS and Michele C. McDonnall, Ph.D., CRC</w:t>
      </w:r>
    </w:p>
    <w:p w14:paraId="609A8494" w14:textId="0977A7DD" w:rsidR="00C07C85" w:rsidRPr="00C07C85" w:rsidRDefault="00C07C85" w:rsidP="00C07C85">
      <w:pPr>
        <w:ind w:left="1440" w:hanging="1440"/>
        <w:rPr>
          <w:rFonts w:ascii="Times New Roman" w:hAnsi="Times New Roman"/>
          <w:bCs/>
          <w:iCs/>
          <w:noProof/>
          <w:color w:val="000000" w:themeColor="text1"/>
          <w:szCs w:val="36"/>
        </w:rPr>
      </w:pPr>
    </w:p>
    <w:p w14:paraId="6171803E" w14:textId="7C0F9ED4" w:rsidR="00D65CCD" w:rsidRPr="00D65CCD" w:rsidRDefault="00D65CCD" w:rsidP="00A53A9F">
      <w:pPr>
        <w:ind w:left="1440" w:hanging="1440"/>
        <w:rPr>
          <w:rFonts w:ascii="Times New Roman" w:hAnsi="Times New Roman"/>
          <w:noProof/>
          <w:color w:val="000000" w:themeColor="text1"/>
          <w:szCs w:val="36"/>
          <w:lang w:val="en"/>
        </w:rPr>
      </w:pPr>
    </w:p>
    <w:p w14:paraId="7248FA0A" w14:textId="63D99932" w:rsidR="00A53A9F" w:rsidRPr="000C536E" w:rsidRDefault="00A53A9F" w:rsidP="00A53A9F">
      <w:pPr>
        <w:rPr>
          <w:rStyle w:val="Hyperlink"/>
          <w:rFonts w:ascii="Times New Roman" w:hAnsi="Times New Roman"/>
          <w:noProof/>
          <w:szCs w:val="36"/>
          <w:u w:val="none"/>
        </w:rPr>
      </w:pPr>
    </w:p>
    <w:p w14:paraId="749705E8" w14:textId="1D338135" w:rsidR="004B1B96" w:rsidRPr="000C536E" w:rsidRDefault="004B1B96" w:rsidP="00075D95">
      <w:pPr>
        <w:ind w:left="1440" w:hanging="1440"/>
        <w:rPr>
          <w:rFonts w:ascii="Times New Roman" w:hAnsi="Times New Roman"/>
          <w:noProof/>
          <w:szCs w:val="36"/>
        </w:rPr>
      </w:pPr>
    </w:p>
    <w:p w14:paraId="5BF07FEE" w14:textId="3468B7B6" w:rsidR="00A53A9F" w:rsidRPr="000C536E" w:rsidRDefault="00A53A9F" w:rsidP="00075D95">
      <w:pPr>
        <w:ind w:left="1440" w:hanging="1440"/>
        <w:rPr>
          <w:rFonts w:ascii="Times New Roman" w:hAnsi="Times New Roman"/>
          <w:noProof/>
          <w:szCs w:val="36"/>
        </w:rPr>
      </w:pPr>
    </w:p>
    <w:p w14:paraId="305C8A53" w14:textId="69335762" w:rsidR="00A53A9F" w:rsidRPr="000C536E" w:rsidRDefault="00A53A9F" w:rsidP="00075D95">
      <w:pPr>
        <w:ind w:left="1440" w:hanging="1440"/>
        <w:rPr>
          <w:rFonts w:ascii="Times New Roman" w:hAnsi="Times New Roman"/>
          <w:noProof/>
          <w:szCs w:val="36"/>
        </w:rPr>
      </w:pPr>
    </w:p>
    <w:p w14:paraId="71AC4482" w14:textId="78CD1D5E" w:rsidR="00A53A9F" w:rsidRPr="000C536E" w:rsidRDefault="00A53A9F" w:rsidP="00075D95">
      <w:pPr>
        <w:ind w:left="1440" w:hanging="1440"/>
        <w:rPr>
          <w:rFonts w:ascii="Times New Roman" w:hAnsi="Times New Roman"/>
          <w:noProof/>
          <w:szCs w:val="36"/>
        </w:rPr>
      </w:pPr>
    </w:p>
    <w:p w14:paraId="6FEC9FF3" w14:textId="63C11068" w:rsidR="00A53A9F" w:rsidRPr="000C536E" w:rsidRDefault="00A53A9F" w:rsidP="00075D95">
      <w:pPr>
        <w:ind w:left="1440" w:hanging="1440"/>
        <w:rPr>
          <w:rFonts w:ascii="Times New Roman" w:hAnsi="Times New Roman"/>
          <w:noProof/>
          <w:szCs w:val="36"/>
        </w:rPr>
      </w:pPr>
    </w:p>
    <w:p w14:paraId="009F4B9D" w14:textId="7A2473BD" w:rsidR="00A53A9F" w:rsidRPr="000C536E" w:rsidRDefault="00A53A9F" w:rsidP="00075D95">
      <w:pPr>
        <w:ind w:left="1440" w:hanging="1440"/>
        <w:rPr>
          <w:rFonts w:ascii="Times New Roman" w:hAnsi="Times New Roman"/>
          <w:noProof/>
          <w:szCs w:val="36"/>
        </w:rPr>
      </w:pPr>
    </w:p>
    <w:p w14:paraId="63791238" w14:textId="36BCDDC3" w:rsidR="00A53A9F" w:rsidRPr="000C536E" w:rsidRDefault="00A53A9F" w:rsidP="00075D95">
      <w:pPr>
        <w:ind w:left="1440" w:hanging="1440"/>
        <w:rPr>
          <w:rFonts w:ascii="Times New Roman" w:hAnsi="Times New Roman"/>
          <w:noProof/>
          <w:szCs w:val="36"/>
        </w:rPr>
      </w:pPr>
    </w:p>
    <w:p w14:paraId="06945F81" w14:textId="05208D4B" w:rsidR="00A53A9F" w:rsidRPr="000C536E" w:rsidRDefault="00A53A9F" w:rsidP="00075D95">
      <w:pPr>
        <w:ind w:left="1440" w:hanging="1440"/>
        <w:rPr>
          <w:rFonts w:ascii="Times New Roman" w:hAnsi="Times New Roman"/>
          <w:noProof/>
          <w:szCs w:val="36"/>
        </w:rPr>
      </w:pPr>
    </w:p>
    <w:p w14:paraId="41770F53" w14:textId="77777777" w:rsidR="00521C09" w:rsidRPr="000C536E" w:rsidRDefault="00521C09" w:rsidP="00DC45CB">
      <w:pPr>
        <w:rPr>
          <w:rFonts w:ascii="Times New Roman" w:hAnsi="Times New Roman"/>
          <w:noProof/>
          <w:szCs w:val="36"/>
        </w:rPr>
      </w:pPr>
    </w:p>
    <w:p w14:paraId="7CD033B3" w14:textId="7176D07A" w:rsidR="00AE17AB" w:rsidRPr="000C536E" w:rsidRDefault="000A2564" w:rsidP="004B2802">
      <w:pPr>
        <w:pStyle w:val="Heading1"/>
        <w:rPr>
          <w:rFonts w:ascii="Times New Roman" w:hAnsi="Times New Roman" w:cs="Times New Roman"/>
        </w:rPr>
      </w:pPr>
      <w:bookmarkStart w:id="4" w:name="_Message_from_the_5"/>
      <w:bookmarkStart w:id="5" w:name="_Message_from_the_1"/>
      <w:bookmarkStart w:id="6" w:name="_Message_from_the_2"/>
      <w:bookmarkStart w:id="7" w:name="_Message_from_the_6"/>
      <w:bookmarkStart w:id="8" w:name="_Message_from_the"/>
      <w:bookmarkEnd w:id="4"/>
      <w:bookmarkEnd w:id="5"/>
      <w:bookmarkEnd w:id="6"/>
      <w:bookmarkEnd w:id="7"/>
      <w:bookmarkEnd w:id="8"/>
      <w:r w:rsidRPr="000C536E">
        <w:rPr>
          <w:rFonts w:ascii="Times New Roman" w:hAnsi="Times New Roman" w:cs="Times New Roman"/>
        </w:rPr>
        <w:lastRenderedPageBreak/>
        <w:t>Message fro</w:t>
      </w:r>
      <w:r w:rsidR="00421CB4" w:rsidRPr="000C536E">
        <w:rPr>
          <w:rFonts w:ascii="Times New Roman" w:hAnsi="Times New Roman" w:cs="Times New Roman"/>
        </w:rPr>
        <w:t xml:space="preserve">m </w:t>
      </w:r>
      <w:r w:rsidR="00C07C85">
        <w:rPr>
          <w:rFonts w:ascii="Times New Roman" w:hAnsi="Times New Roman" w:cs="Times New Roman"/>
        </w:rPr>
        <w:t>t</w:t>
      </w:r>
      <w:r w:rsidR="004F6764" w:rsidRPr="000C536E">
        <w:rPr>
          <w:rFonts w:ascii="Times New Roman" w:hAnsi="Times New Roman" w:cs="Times New Roman"/>
        </w:rPr>
        <w:t>he</w:t>
      </w:r>
      <w:r w:rsidR="004B1B96" w:rsidRPr="000C536E">
        <w:rPr>
          <w:rFonts w:ascii="Times New Roman" w:hAnsi="Times New Roman" w:cs="Times New Roman"/>
        </w:rPr>
        <w:t xml:space="preserve"> </w:t>
      </w:r>
      <w:r w:rsidR="00C43F39" w:rsidRPr="000C536E">
        <w:rPr>
          <w:rFonts w:ascii="Times New Roman" w:hAnsi="Times New Roman" w:cs="Times New Roman"/>
        </w:rPr>
        <w:t>E</w:t>
      </w:r>
      <w:r w:rsidR="00D26679" w:rsidRPr="000C536E">
        <w:rPr>
          <w:rFonts w:ascii="Times New Roman" w:hAnsi="Times New Roman" w:cs="Times New Roman"/>
        </w:rPr>
        <w:t>ditor</w:t>
      </w:r>
    </w:p>
    <w:p w14:paraId="3863C328" w14:textId="77777777" w:rsidR="00282DC0" w:rsidRPr="000C536E" w:rsidRDefault="00282DC0" w:rsidP="00282DC0">
      <w:pPr>
        <w:rPr>
          <w:rFonts w:ascii="Times New Roman" w:hAnsi="Times New Roman"/>
        </w:rPr>
      </w:pPr>
    </w:p>
    <w:p w14:paraId="5DA1EB5B" w14:textId="1334A98D" w:rsidR="00A53A9F" w:rsidRPr="000C536E" w:rsidRDefault="00A53A9F" w:rsidP="00A53A9F">
      <w:pPr>
        <w:pStyle w:val="APA2Heading"/>
        <w:jc w:val="center"/>
        <w:rPr>
          <w:b w:val="0"/>
          <w:sz w:val="36"/>
          <w:szCs w:val="36"/>
        </w:rPr>
      </w:pPr>
      <w:r w:rsidRPr="000C536E">
        <w:rPr>
          <w:b w:val="0"/>
          <w:sz w:val="36"/>
          <w:szCs w:val="36"/>
        </w:rPr>
        <w:t xml:space="preserve">Kathleen </w:t>
      </w:r>
      <w:r w:rsidR="00C07C85">
        <w:rPr>
          <w:b w:val="0"/>
          <w:sz w:val="36"/>
          <w:szCs w:val="36"/>
        </w:rPr>
        <w:t xml:space="preserve">M. </w:t>
      </w:r>
      <w:r w:rsidRPr="000C536E">
        <w:rPr>
          <w:b w:val="0"/>
          <w:sz w:val="36"/>
          <w:szCs w:val="36"/>
        </w:rPr>
        <w:t>Farrand, Ph.D.</w:t>
      </w:r>
    </w:p>
    <w:p w14:paraId="27CEFD05" w14:textId="7F534330" w:rsidR="00A53A9F" w:rsidRPr="000C536E" w:rsidRDefault="00A53A9F" w:rsidP="00A53A9F">
      <w:pPr>
        <w:pStyle w:val="APA2Heading"/>
        <w:jc w:val="center"/>
        <w:rPr>
          <w:b w:val="0"/>
          <w:sz w:val="36"/>
          <w:szCs w:val="36"/>
        </w:rPr>
      </w:pPr>
      <w:r w:rsidRPr="000C536E">
        <w:rPr>
          <w:b w:val="0"/>
          <w:sz w:val="36"/>
          <w:szCs w:val="36"/>
        </w:rPr>
        <w:t xml:space="preserve">Assistant Professor, Arizona State University, </w:t>
      </w:r>
      <w:hyperlink r:id="rId8" w:history="1">
        <w:r w:rsidRPr="000C536E">
          <w:rPr>
            <w:rStyle w:val="Hyperlink"/>
            <w:b w:val="0"/>
            <w:sz w:val="36"/>
            <w:szCs w:val="36"/>
          </w:rPr>
          <w:t>Kathleen.farrand@asu.edu</w:t>
        </w:r>
      </w:hyperlink>
    </w:p>
    <w:p w14:paraId="332DC16A" w14:textId="673A280F" w:rsidR="004F6764" w:rsidRPr="00132923" w:rsidRDefault="004F6764" w:rsidP="00132923">
      <w:pPr>
        <w:rPr>
          <w:rFonts w:ascii="Times New Roman" w:hAnsi="Times New Roman"/>
          <w:szCs w:val="36"/>
        </w:rPr>
      </w:pPr>
    </w:p>
    <w:p w14:paraId="40B8FEDC" w14:textId="77777777" w:rsidR="00132923" w:rsidRPr="00132923" w:rsidRDefault="00132923" w:rsidP="00132923">
      <w:pPr>
        <w:rPr>
          <w:rFonts w:ascii="Times New Roman" w:hAnsi="Times New Roman"/>
          <w:szCs w:val="36"/>
        </w:rPr>
      </w:pPr>
    </w:p>
    <w:p w14:paraId="14162028" w14:textId="77777777" w:rsidR="00132923" w:rsidRPr="00132923" w:rsidRDefault="00132923" w:rsidP="00132923">
      <w:pPr>
        <w:spacing w:line="480" w:lineRule="auto"/>
        <w:ind w:firstLine="720"/>
        <w:rPr>
          <w:rFonts w:ascii="Times New Roman" w:hAnsi="Times New Roman"/>
          <w:szCs w:val="36"/>
        </w:rPr>
      </w:pPr>
      <w:r w:rsidRPr="00132923">
        <w:rPr>
          <w:rFonts w:ascii="Times New Roman" w:hAnsi="Times New Roman"/>
          <w:szCs w:val="36"/>
        </w:rPr>
        <w:t>Welcome to the Spring Convention Issue! This issue celebrates all of DVIDB’s award winners for 2020 that are making a difference in the field of visual impairments and deafblindness. Congratulations to all of the award winners for all that they do for the field! This issue also contains five manuscripts from presenters at this year’s annual conference sharing a range of strategies, research, and curriculum from their presentations. Thank you to all of the authors, presenters, and sponsors that contributed to this issue and to the 2020 Convention!</w:t>
      </w:r>
    </w:p>
    <w:p w14:paraId="021D70FB" w14:textId="3E83FE90" w:rsidR="00303A6C" w:rsidRDefault="00303A6C" w:rsidP="00C07C85">
      <w:pPr>
        <w:pStyle w:val="APA1Heading"/>
        <w:jc w:val="left"/>
        <w:rPr>
          <w:sz w:val="36"/>
          <w:szCs w:val="36"/>
        </w:rPr>
      </w:pPr>
    </w:p>
    <w:p w14:paraId="68C9A8B0" w14:textId="212A2CB8" w:rsidR="00303A6C" w:rsidRPr="00303A6C" w:rsidRDefault="00303A6C" w:rsidP="00303A6C">
      <w:pPr>
        <w:pStyle w:val="APA1Heading"/>
        <w:rPr>
          <w:sz w:val="36"/>
          <w:szCs w:val="36"/>
        </w:rPr>
      </w:pPr>
      <w:r w:rsidRPr="00303A6C">
        <w:rPr>
          <w:sz w:val="36"/>
          <w:szCs w:val="36"/>
        </w:rPr>
        <w:lastRenderedPageBreak/>
        <w:t>Thank You 2020 DVIB Convention Sponsors:</w:t>
      </w:r>
    </w:p>
    <w:p w14:paraId="6A024A42" w14:textId="0BEF6A52" w:rsidR="00303A6C" w:rsidRDefault="00303A6C" w:rsidP="00AA6304">
      <w:pPr>
        <w:pStyle w:val="APA1Heading"/>
        <w:rPr>
          <w:b w:val="0"/>
          <w:sz w:val="36"/>
          <w:szCs w:val="36"/>
        </w:rPr>
      </w:pPr>
      <w:r>
        <w:rPr>
          <w:b w:val="0"/>
          <w:sz w:val="36"/>
          <w:szCs w:val="36"/>
        </w:rPr>
        <w:t>Allied Instructional Services</w:t>
      </w:r>
    </w:p>
    <w:p w14:paraId="7ACE93DE" w14:textId="1DDB04C3" w:rsidR="00303A6C" w:rsidRDefault="00303A6C" w:rsidP="00AA6304">
      <w:pPr>
        <w:pStyle w:val="APA1Heading"/>
        <w:rPr>
          <w:b w:val="0"/>
          <w:sz w:val="36"/>
          <w:szCs w:val="36"/>
        </w:rPr>
      </w:pPr>
      <w:r>
        <w:rPr>
          <w:b w:val="0"/>
          <w:sz w:val="36"/>
          <w:szCs w:val="36"/>
        </w:rPr>
        <w:t>American Printing House for the Blind</w:t>
      </w:r>
    </w:p>
    <w:p w14:paraId="76525C91" w14:textId="56106CEB" w:rsidR="00303A6C" w:rsidRDefault="00303A6C" w:rsidP="00AA6304">
      <w:pPr>
        <w:pStyle w:val="APA1Heading"/>
        <w:rPr>
          <w:b w:val="0"/>
          <w:sz w:val="36"/>
          <w:szCs w:val="36"/>
        </w:rPr>
      </w:pPr>
      <w:r>
        <w:rPr>
          <w:b w:val="0"/>
          <w:sz w:val="36"/>
          <w:szCs w:val="36"/>
        </w:rPr>
        <w:t>Columbia Regional Program</w:t>
      </w:r>
    </w:p>
    <w:p w14:paraId="4F2F584D" w14:textId="2A3099E0" w:rsidR="00303A6C" w:rsidRDefault="00303A6C" w:rsidP="00AA6304">
      <w:pPr>
        <w:pStyle w:val="APA1Heading"/>
        <w:rPr>
          <w:b w:val="0"/>
          <w:sz w:val="36"/>
          <w:szCs w:val="36"/>
        </w:rPr>
      </w:pPr>
      <w:r>
        <w:rPr>
          <w:b w:val="0"/>
          <w:sz w:val="36"/>
          <w:szCs w:val="36"/>
        </w:rPr>
        <w:t>Hunter College</w:t>
      </w:r>
    </w:p>
    <w:p w14:paraId="258BDD39" w14:textId="0EEB447A" w:rsidR="00303A6C" w:rsidRDefault="00303A6C" w:rsidP="00AA6304">
      <w:pPr>
        <w:pStyle w:val="APA1Heading"/>
        <w:rPr>
          <w:b w:val="0"/>
          <w:sz w:val="36"/>
          <w:szCs w:val="36"/>
        </w:rPr>
      </w:pPr>
      <w:r>
        <w:rPr>
          <w:b w:val="0"/>
          <w:sz w:val="36"/>
          <w:szCs w:val="36"/>
        </w:rPr>
        <w:t>Kutztown University</w:t>
      </w:r>
    </w:p>
    <w:p w14:paraId="72AEA634" w14:textId="7289D6AF" w:rsidR="00303A6C" w:rsidRDefault="00303A6C" w:rsidP="00AA6304">
      <w:pPr>
        <w:pStyle w:val="APA1Heading"/>
        <w:rPr>
          <w:b w:val="0"/>
          <w:sz w:val="36"/>
          <w:szCs w:val="36"/>
        </w:rPr>
      </w:pPr>
      <w:r>
        <w:rPr>
          <w:b w:val="0"/>
          <w:sz w:val="36"/>
          <w:szCs w:val="36"/>
        </w:rPr>
        <w:t>National Center on Deafblindness</w:t>
      </w:r>
    </w:p>
    <w:p w14:paraId="2CFDE233" w14:textId="31D676E1" w:rsidR="00303A6C" w:rsidRDefault="00303A6C" w:rsidP="00AA6304">
      <w:pPr>
        <w:pStyle w:val="APA1Heading"/>
        <w:rPr>
          <w:b w:val="0"/>
          <w:sz w:val="36"/>
          <w:szCs w:val="36"/>
        </w:rPr>
      </w:pPr>
      <w:r>
        <w:rPr>
          <w:b w:val="0"/>
          <w:sz w:val="36"/>
          <w:szCs w:val="36"/>
        </w:rPr>
        <w:t>Oregon AER</w:t>
      </w:r>
    </w:p>
    <w:p w14:paraId="0B9B6CF5" w14:textId="23CFA67D" w:rsidR="00303A6C" w:rsidRDefault="00303A6C" w:rsidP="00AA6304">
      <w:pPr>
        <w:pStyle w:val="APA1Heading"/>
        <w:rPr>
          <w:b w:val="0"/>
          <w:sz w:val="36"/>
          <w:szCs w:val="36"/>
        </w:rPr>
      </w:pPr>
      <w:r>
        <w:rPr>
          <w:b w:val="0"/>
          <w:sz w:val="36"/>
          <w:szCs w:val="36"/>
        </w:rPr>
        <w:t>Perkins</w:t>
      </w:r>
    </w:p>
    <w:p w14:paraId="7032D430" w14:textId="5B7BA95F" w:rsidR="00303A6C" w:rsidRDefault="00303A6C" w:rsidP="00AA6304">
      <w:pPr>
        <w:pStyle w:val="APA1Heading"/>
        <w:rPr>
          <w:b w:val="0"/>
          <w:sz w:val="36"/>
          <w:szCs w:val="36"/>
        </w:rPr>
      </w:pPr>
      <w:r>
        <w:rPr>
          <w:b w:val="0"/>
          <w:sz w:val="36"/>
          <w:szCs w:val="36"/>
        </w:rPr>
        <w:t>Texas School for the Blind and Visually Impaired</w:t>
      </w:r>
    </w:p>
    <w:p w14:paraId="2A92BB4E" w14:textId="3EBCE061" w:rsidR="00303A6C" w:rsidRDefault="00303A6C" w:rsidP="00AA6304">
      <w:pPr>
        <w:pStyle w:val="APA1Heading"/>
        <w:rPr>
          <w:b w:val="0"/>
          <w:sz w:val="36"/>
          <w:szCs w:val="36"/>
        </w:rPr>
      </w:pPr>
      <w:r>
        <w:rPr>
          <w:b w:val="0"/>
          <w:sz w:val="36"/>
          <w:szCs w:val="36"/>
        </w:rPr>
        <w:t>University of Nebraska-Lincoln</w:t>
      </w:r>
    </w:p>
    <w:p w14:paraId="6EF8C6F9" w14:textId="19EC92FD" w:rsidR="00303A6C" w:rsidRPr="00303A6C" w:rsidRDefault="00303A6C" w:rsidP="00AA6304">
      <w:pPr>
        <w:pStyle w:val="APA1Heading"/>
        <w:rPr>
          <w:b w:val="0"/>
          <w:sz w:val="36"/>
          <w:szCs w:val="36"/>
        </w:rPr>
      </w:pPr>
      <w:r>
        <w:rPr>
          <w:b w:val="0"/>
          <w:sz w:val="36"/>
          <w:szCs w:val="36"/>
        </w:rPr>
        <w:t>University of Pittsburgh</w:t>
      </w:r>
    </w:p>
    <w:p w14:paraId="6993370E" w14:textId="321D980D" w:rsidR="000C536E" w:rsidRDefault="000C536E" w:rsidP="00AA6304">
      <w:pPr>
        <w:pStyle w:val="APA1Heading"/>
        <w:rPr>
          <w:sz w:val="36"/>
          <w:szCs w:val="36"/>
        </w:rPr>
      </w:pPr>
    </w:p>
    <w:p w14:paraId="345EEBD6" w14:textId="388A44AA" w:rsidR="00303A6C" w:rsidRDefault="00303A6C" w:rsidP="00AA6304">
      <w:pPr>
        <w:pStyle w:val="APA1Heading"/>
        <w:rPr>
          <w:sz w:val="36"/>
          <w:szCs w:val="36"/>
        </w:rPr>
      </w:pPr>
    </w:p>
    <w:p w14:paraId="6B67587D" w14:textId="66594FCD" w:rsidR="00303A6C" w:rsidRDefault="00303A6C" w:rsidP="00AA6304">
      <w:pPr>
        <w:pStyle w:val="APA1Heading"/>
        <w:rPr>
          <w:sz w:val="36"/>
          <w:szCs w:val="36"/>
        </w:rPr>
      </w:pPr>
    </w:p>
    <w:p w14:paraId="0B57538D" w14:textId="77777777" w:rsidR="00C07C85" w:rsidRDefault="00C07C85" w:rsidP="00AA6304">
      <w:pPr>
        <w:pStyle w:val="APA1Heading"/>
        <w:rPr>
          <w:sz w:val="36"/>
          <w:szCs w:val="36"/>
        </w:rPr>
      </w:pPr>
    </w:p>
    <w:p w14:paraId="3B1D1E5F" w14:textId="11404491" w:rsidR="008930A3" w:rsidRPr="000C536E" w:rsidRDefault="00C43F39" w:rsidP="000C536E">
      <w:pPr>
        <w:pStyle w:val="APA1Heading"/>
        <w:rPr>
          <w:sz w:val="36"/>
          <w:szCs w:val="36"/>
        </w:rPr>
      </w:pPr>
      <w:r w:rsidRPr="000C536E">
        <w:rPr>
          <w:sz w:val="36"/>
          <w:szCs w:val="36"/>
        </w:rPr>
        <w:lastRenderedPageBreak/>
        <w:t>President’s M</w:t>
      </w:r>
      <w:r w:rsidR="00606B32" w:rsidRPr="000C536E">
        <w:rPr>
          <w:sz w:val="36"/>
          <w:szCs w:val="36"/>
        </w:rPr>
        <w:t>essage</w:t>
      </w:r>
    </w:p>
    <w:p w14:paraId="00B8B36A" w14:textId="6F9D737B" w:rsidR="004F6764" w:rsidRPr="000C536E" w:rsidRDefault="000C536E" w:rsidP="000C536E">
      <w:pPr>
        <w:pStyle w:val="APA2Heading"/>
        <w:jc w:val="center"/>
        <w:rPr>
          <w:b w:val="0"/>
          <w:sz w:val="36"/>
          <w:szCs w:val="36"/>
        </w:rPr>
      </w:pPr>
      <w:bookmarkStart w:id="9" w:name="_Amy_Parker,_Ed.D."/>
      <w:bookmarkEnd w:id="9"/>
      <w:r w:rsidRPr="000C536E">
        <w:rPr>
          <w:b w:val="0"/>
          <w:sz w:val="36"/>
          <w:szCs w:val="36"/>
        </w:rPr>
        <w:t>Nicole Johnson</w:t>
      </w:r>
      <w:r w:rsidR="004F6764" w:rsidRPr="000C536E">
        <w:rPr>
          <w:b w:val="0"/>
          <w:sz w:val="36"/>
          <w:szCs w:val="36"/>
        </w:rPr>
        <w:t>, Ed.D.</w:t>
      </w:r>
    </w:p>
    <w:p w14:paraId="46B53AFB" w14:textId="0340466B" w:rsidR="00606B32" w:rsidRPr="000C536E" w:rsidRDefault="004F6764" w:rsidP="000C536E">
      <w:pPr>
        <w:pStyle w:val="APA2Heading"/>
        <w:jc w:val="center"/>
        <w:rPr>
          <w:b w:val="0"/>
          <w:sz w:val="36"/>
          <w:szCs w:val="36"/>
        </w:rPr>
      </w:pPr>
      <w:r w:rsidRPr="000C536E">
        <w:rPr>
          <w:b w:val="0"/>
          <w:sz w:val="36"/>
          <w:szCs w:val="36"/>
        </w:rPr>
        <w:t>Ass</w:t>
      </w:r>
      <w:r w:rsidR="000C536E" w:rsidRPr="000C536E">
        <w:rPr>
          <w:b w:val="0"/>
          <w:sz w:val="36"/>
          <w:szCs w:val="36"/>
        </w:rPr>
        <w:t>ociate</w:t>
      </w:r>
      <w:r w:rsidRPr="000C536E">
        <w:rPr>
          <w:b w:val="0"/>
          <w:sz w:val="36"/>
          <w:szCs w:val="36"/>
        </w:rPr>
        <w:t xml:space="preserve"> Professor, </w:t>
      </w:r>
      <w:r w:rsidR="000C536E" w:rsidRPr="000C536E">
        <w:rPr>
          <w:b w:val="0"/>
          <w:sz w:val="36"/>
          <w:szCs w:val="36"/>
        </w:rPr>
        <w:t>Kutztown</w:t>
      </w:r>
      <w:r w:rsidR="00606B32" w:rsidRPr="000C536E">
        <w:rPr>
          <w:b w:val="0"/>
          <w:sz w:val="36"/>
          <w:szCs w:val="36"/>
        </w:rPr>
        <w:t xml:space="preserve"> University,</w:t>
      </w:r>
    </w:p>
    <w:p w14:paraId="47027456" w14:textId="411C23FD" w:rsidR="004F6764" w:rsidRPr="000C536E" w:rsidRDefault="00FC5063" w:rsidP="000C536E">
      <w:pPr>
        <w:pStyle w:val="APA2Heading"/>
        <w:jc w:val="center"/>
        <w:rPr>
          <w:b w:val="0"/>
          <w:sz w:val="36"/>
          <w:szCs w:val="36"/>
        </w:rPr>
      </w:pPr>
      <w:hyperlink r:id="rId9" w:history="1">
        <w:r w:rsidR="000C536E" w:rsidRPr="000C536E">
          <w:rPr>
            <w:rStyle w:val="Hyperlink"/>
            <w:b w:val="0"/>
            <w:sz w:val="36"/>
            <w:szCs w:val="36"/>
          </w:rPr>
          <w:t>njohnson@kutztown.edu</w:t>
        </w:r>
      </w:hyperlink>
    </w:p>
    <w:p w14:paraId="1480C74A" w14:textId="77777777" w:rsidR="000C536E" w:rsidRPr="000C536E" w:rsidRDefault="000C536E" w:rsidP="000C536E">
      <w:pPr>
        <w:rPr>
          <w:lang w:eastAsia="ja-JP"/>
        </w:rPr>
      </w:pPr>
    </w:p>
    <w:p w14:paraId="6439EE9A" w14:textId="77777777" w:rsidR="00E93D08" w:rsidRPr="000C536E" w:rsidRDefault="00E93D08" w:rsidP="004F6764">
      <w:pPr>
        <w:jc w:val="center"/>
        <w:rPr>
          <w:rFonts w:ascii="Times New Roman" w:hAnsi="Times New Roman"/>
        </w:rPr>
      </w:pPr>
    </w:p>
    <w:p w14:paraId="165BB2EC" w14:textId="69C5E5D7" w:rsidR="000C536E" w:rsidRPr="000C536E" w:rsidRDefault="000C536E" w:rsidP="000C536E">
      <w:pPr>
        <w:spacing w:line="480" w:lineRule="auto"/>
        <w:ind w:firstLine="720"/>
        <w:rPr>
          <w:rFonts w:ascii="Times New Roman" w:hAnsi="Times New Roman"/>
        </w:rPr>
      </w:pPr>
      <w:bookmarkStart w:id="10" w:name="_Council_for_Exceptional_4"/>
      <w:bookmarkStart w:id="11" w:name="_2019_DVIDB_Virginia"/>
      <w:bookmarkEnd w:id="10"/>
      <w:bookmarkEnd w:id="11"/>
      <w:r w:rsidRPr="000C536E">
        <w:rPr>
          <w:rFonts w:ascii="Times New Roman" w:hAnsi="Times New Roman"/>
        </w:rPr>
        <w:t xml:space="preserve">Welcome to newly elected leadership in the amazing Council of Exceptional Children: Division of Visual Impairment and Deafblindness! As President of DVIDB, I wanted to welcome new members of our board and thank returning members. Lisa McConachie is serving as our president elect and our new board members are Carol Rimka, Joan Allison, Bryan Moles, and Jodi Reeves. Continuing board members include Tessa McCarthy our secretary, Karen Koehler as treasurer, and board members include Kathleen Farrand, Kathleen Stanfa, Ying-Ting Chiu, Adam Graves, and Donna Sorenson. Thank you all </w:t>
      </w:r>
      <w:r w:rsidRPr="000C536E">
        <w:rPr>
          <w:rFonts w:ascii="Times New Roman" w:hAnsi="Times New Roman"/>
        </w:rPr>
        <w:lastRenderedPageBreak/>
        <w:t xml:space="preserve">for your service to our division, your hard work is greatly appreciated. I’d like to share a special thank you to our Past-President, Dr. Amy Parker, for her leadership and dedication to DVIDB through her presidency. Our gratitude is also extended to Mackenzie Saviano for continuing to update our website. </w:t>
      </w:r>
    </w:p>
    <w:p w14:paraId="56EBC912" w14:textId="520E7B74" w:rsidR="000C536E" w:rsidRPr="000C536E" w:rsidRDefault="000C536E" w:rsidP="000C536E">
      <w:pPr>
        <w:spacing w:line="480" w:lineRule="auto"/>
        <w:ind w:firstLine="720"/>
        <w:rPr>
          <w:rFonts w:ascii="Times New Roman" w:hAnsi="Times New Roman"/>
        </w:rPr>
      </w:pPr>
      <w:r w:rsidRPr="000C536E">
        <w:rPr>
          <w:rFonts w:ascii="Times New Roman" w:hAnsi="Times New Roman"/>
        </w:rPr>
        <w:t xml:space="preserve">As the new president of DVIDB for the 2020-2021 term, I look forward to serving our division in this capacity. It is my hope to increase </w:t>
      </w:r>
      <w:r w:rsidR="00521C09">
        <w:rPr>
          <w:rFonts w:ascii="Times New Roman" w:hAnsi="Times New Roman"/>
        </w:rPr>
        <w:t xml:space="preserve">engagement </w:t>
      </w:r>
      <w:r w:rsidRPr="000C536E">
        <w:rPr>
          <w:rFonts w:ascii="Times New Roman" w:hAnsi="Times New Roman"/>
        </w:rPr>
        <w:t xml:space="preserve">among members and provide more opportunities for interaction. In February, we were excited to welcome so many colleagues at our pre-convention and convention in Portland, Oregon. Due to the sponsorship of the Columbia Regional Center in Portland and the American Printing House for the </w:t>
      </w:r>
      <w:r w:rsidR="0039298C">
        <w:rPr>
          <w:rFonts w:ascii="Times New Roman" w:hAnsi="Times New Roman"/>
        </w:rPr>
        <w:t>B</w:t>
      </w:r>
      <w:r w:rsidRPr="000C536E">
        <w:rPr>
          <w:rFonts w:ascii="Times New Roman" w:hAnsi="Times New Roman"/>
        </w:rPr>
        <w:t xml:space="preserve">lind, we were able to host Diane Sheline for a full day of information on “Implementing Effective Instructional Practices for </w:t>
      </w:r>
      <w:r w:rsidRPr="000C536E">
        <w:rPr>
          <w:rFonts w:ascii="Times New Roman" w:hAnsi="Times New Roman"/>
        </w:rPr>
        <w:lastRenderedPageBreak/>
        <w:t xml:space="preserve">Students with CVI”.  A special thank you to all of the presenters throughout the convention and those that contributed to this issue. Portland was a wonderful time of sharing and learning. Our DVIDB </w:t>
      </w:r>
      <w:r w:rsidR="009A2144" w:rsidRPr="000C536E">
        <w:rPr>
          <w:rFonts w:ascii="Times New Roman" w:hAnsi="Times New Roman"/>
        </w:rPr>
        <w:t>Facebook</w:t>
      </w:r>
      <w:r w:rsidRPr="000C536E">
        <w:rPr>
          <w:rFonts w:ascii="Times New Roman" w:hAnsi="Times New Roman"/>
        </w:rPr>
        <w:t xml:space="preserve"> page shares several highlights of the Portland convention. Thanks to all of our generous sponsors we were able to hold our business meeting and social at Altabira City Tavern. At this meeting we were able to recognize the work of our award winners which included Dr. Sandra Rosen: Distinguished Service Award, Dr. Stacy Kelly: Exemplary Advocate Award, Robin Finley: Teacher of the Year Award, Ying-Ting Chiu: Virginia M. Sowell Student of the Year Award, and Dr. L. Beth Brady: Deborah D. Hatton Dissertation of the Year Award. All of our award winners were well deserving and it was an honor to recognize you in this capacity. </w:t>
      </w:r>
    </w:p>
    <w:p w14:paraId="2E8DA05D" w14:textId="4C169EA6" w:rsidR="000C536E" w:rsidRPr="000C536E" w:rsidRDefault="000C536E" w:rsidP="000C536E">
      <w:pPr>
        <w:spacing w:line="480" w:lineRule="auto"/>
        <w:ind w:firstLine="720"/>
        <w:rPr>
          <w:rFonts w:ascii="Times New Roman" w:hAnsi="Times New Roman"/>
        </w:rPr>
      </w:pPr>
      <w:r w:rsidRPr="000C536E">
        <w:rPr>
          <w:rFonts w:ascii="Times New Roman" w:hAnsi="Times New Roman"/>
        </w:rPr>
        <w:lastRenderedPageBreak/>
        <w:t xml:space="preserve">While in Portland, DVIDB was able to host a community forum on “Revising the DVIDB Teacher of DB and Intervener Standards: A Participatory Process” which was facilitated by Adam Graves, Dr. Amy Parker, and the DVIDB Validation team. During this time the validation team discussed the process for revising the specialty sets of competencies for teachers of students with deafblindness and interveners. This hard work will continue throughout the year as the validation team works on updating all of the standards. Thank you for all of your hard work on this very important task. </w:t>
      </w:r>
    </w:p>
    <w:p w14:paraId="0A4DEE0C" w14:textId="21DEED98" w:rsidR="000C536E" w:rsidRPr="000C536E" w:rsidRDefault="000C536E" w:rsidP="00CC7FD6">
      <w:pPr>
        <w:spacing w:line="480" w:lineRule="auto"/>
        <w:ind w:firstLine="720"/>
        <w:rPr>
          <w:rFonts w:ascii="Times New Roman" w:hAnsi="Times New Roman"/>
        </w:rPr>
      </w:pPr>
      <w:r w:rsidRPr="000C536E">
        <w:rPr>
          <w:rFonts w:ascii="Times New Roman" w:hAnsi="Times New Roman"/>
        </w:rPr>
        <w:t>I’m happy to announce our next webinar is on April 16</w:t>
      </w:r>
      <w:r w:rsidRPr="000C536E">
        <w:rPr>
          <w:rFonts w:ascii="Times New Roman" w:hAnsi="Times New Roman"/>
          <w:vertAlign w:val="superscript"/>
        </w:rPr>
        <w:t>th</w:t>
      </w:r>
      <w:r w:rsidRPr="000C536E">
        <w:rPr>
          <w:rFonts w:ascii="Times New Roman" w:hAnsi="Times New Roman"/>
        </w:rPr>
        <w:t>, 4:00 EST and will feature Julie Maier discussing Meaningful Literacy for Students with Multi-Sensory needs. The webinar is free to members and $15 to non-members</w:t>
      </w:r>
      <w:r w:rsidR="00CC7FD6">
        <w:rPr>
          <w:rFonts w:ascii="Times New Roman" w:hAnsi="Times New Roman"/>
        </w:rPr>
        <w:t xml:space="preserve"> (</w:t>
      </w:r>
      <w:r w:rsidR="00FC5063">
        <w:fldChar w:fldCharType="begin"/>
      </w:r>
      <w:r w:rsidR="00FC5063">
        <w:instrText xml:space="preserve"> HYPERLINK "https://urldefense.proofpoint.com/v2/url?u=https-3A__nam02.safelinks.protection.outlook.com_-3Furl-3Dhttps-253A-252F-252Fwww.eventbrite.com-252Fe-252Fmeaningful-2Dliteracy-2Dfor-2Dstudents-2Dwith-2Dmulti-2Dsensory-2Dneeds-2Dtickets-2D9613368544</w:instrText>
      </w:r>
      <w:r w:rsidR="00FC5063">
        <w:instrText>1-26data-3D02-257C01-257Cnjohnson-2540kutztown.edu-257C1b97705098244686a30508d7cb83bba7-257C03c754af89a74b0abd4bdb68146c5fa4-257C1-257C0-257C637201639056275424-26sdata-3D1XcmChEzFI4TUvD4-252FatSqwJupfK5bT5mvmiQSVr1zqg-253D-26reserved-3D0&amp;d=DwMFAg&amp;c=l45AxH-</w:instrText>
      </w:r>
      <w:r w:rsidR="00FC5063">
        <w:instrText xml:space="preserve">kUV29SRQusp9vYR0n1GycN4_2jInuKy6zbqQ&amp;r=qdHg5Rl-BGnKQDI-zGXyRAa0jNK4TjhCHlk5d6xiD4c&amp;m=TPGULAAbYRQ36QSGjkdQG7VkixgPIYGEWgR1OeYt_fs&amp;s=6tvGJ5bbzee19rOtpD36wFmc5cIZAvbA8S5nhAV905I&amp;e=" \t "_blank" </w:instrText>
      </w:r>
      <w:r w:rsidR="00FC5063">
        <w:fldChar w:fldCharType="separate"/>
      </w:r>
      <w:r w:rsidR="00CC7FD6" w:rsidRPr="00CC7FD6">
        <w:rPr>
          <w:rStyle w:val="Hyperlink"/>
          <w:rFonts w:ascii="Times New Roman" w:hAnsi="Times New Roman"/>
        </w:rPr>
        <w:t>https://www.eventbrite.com/e/meaningful-</w:t>
      </w:r>
      <w:r w:rsidR="00CC7FD6" w:rsidRPr="00CC7FD6">
        <w:rPr>
          <w:rStyle w:val="Hyperlink"/>
          <w:rFonts w:ascii="Times New Roman" w:hAnsi="Times New Roman"/>
        </w:rPr>
        <w:lastRenderedPageBreak/>
        <w:t>literacy-for-students-with-multi-sensory-needs-tickets-96133685441</w:t>
      </w:r>
      <w:r w:rsidR="00FC5063">
        <w:rPr>
          <w:rStyle w:val="Hyperlink"/>
          <w:rFonts w:ascii="Times New Roman" w:hAnsi="Times New Roman"/>
        </w:rPr>
        <w:fldChar w:fldCharType="end"/>
      </w:r>
      <w:r w:rsidR="00CC7FD6">
        <w:rPr>
          <w:rFonts w:ascii="Times New Roman" w:hAnsi="Times New Roman"/>
        </w:rPr>
        <w:t>)</w:t>
      </w:r>
      <w:r w:rsidRPr="000C536E">
        <w:rPr>
          <w:rFonts w:ascii="Times New Roman" w:hAnsi="Times New Roman"/>
        </w:rPr>
        <w:t xml:space="preserve">. If you </w:t>
      </w:r>
      <w:r w:rsidR="009A2144" w:rsidRPr="000C536E">
        <w:rPr>
          <w:rFonts w:ascii="Times New Roman" w:hAnsi="Times New Roman"/>
        </w:rPr>
        <w:t>cannot</w:t>
      </w:r>
      <w:r w:rsidRPr="000C536E">
        <w:rPr>
          <w:rFonts w:ascii="Times New Roman" w:hAnsi="Times New Roman"/>
        </w:rPr>
        <w:t xml:space="preserve"> make the live webinar you can always log on to the members only section to view the webinar at a later date. </w:t>
      </w:r>
    </w:p>
    <w:p w14:paraId="6AB2092A" w14:textId="0C52A30F" w:rsidR="000C536E" w:rsidRPr="000C536E" w:rsidRDefault="000C536E" w:rsidP="000C536E">
      <w:pPr>
        <w:spacing w:line="480" w:lineRule="auto"/>
        <w:ind w:firstLine="720"/>
        <w:rPr>
          <w:rFonts w:ascii="Times New Roman" w:hAnsi="Times New Roman"/>
        </w:rPr>
      </w:pPr>
      <w:r w:rsidRPr="000C536E">
        <w:rPr>
          <w:rFonts w:ascii="Times New Roman" w:hAnsi="Times New Roman"/>
        </w:rPr>
        <w:t xml:space="preserve">In the upcoming months </w:t>
      </w:r>
      <w:r w:rsidR="009A2144">
        <w:rPr>
          <w:rFonts w:ascii="Times New Roman" w:hAnsi="Times New Roman"/>
        </w:rPr>
        <w:t>our</w:t>
      </w:r>
      <w:r w:rsidRPr="000C536E">
        <w:rPr>
          <w:rFonts w:ascii="Times New Roman" w:hAnsi="Times New Roman"/>
        </w:rPr>
        <w:t xml:space="preserve"> DVIDB Board will be working with you and beginning to plan for CEC 2021 in Baltimore, Maryland. The CEC Call for proposals will open throughout the month of March, if you are interested in presenting your work. All of the proposals are peer-reviewed and if you are a member in good standing and are interested in being a proposal reviewer, we welcome your support. Please let me or any other board member know how you would like to be involved. Thank you to Dr. Kathleen Farrand for editing another amazing edition of the </w:t>
      </w:r>
      <w:r w:rsidRPr="009A2144">
        <w:rPr>
          <w:rFonts w:ascii="Times New Roman" w:hAnsi="Times New Roman"/>
          <w:i/>
        </w:rPr>
        <w:t>Visual Impairment and Deafblind Education Quarterly</w:t>
      </w:r>
      <w:r w:rsidRPr="000C536E">
        <w:rPr>
          <w:rFonts w:ascii="Times New Roman" w:hAnsi="Times New Roman"/>
        </w:rPr>
        <w:t xml:space="preserve">. In closing, I hope to connect with you throughout the year and </w:t>
      </w:r>
      <w:r w:rsidRPr="000C536E">
        <w:rPr>
          <w:rFonts w:ascii="Times New Roman" w:hAnsi="Times New Roman"/>
        </w:rPr>
        <w:lastRenderedPageBreak/>
        <w:t>hear your ideas for convention as well as for future webinars. Save the date for CEC Baltimore 2021 March 3</w:t>
      </w:r>
      <w:r w:rsidRPr="000C536E">
        <w:rPr>
          <w:rFonts w:ascii="Times New Roman" w:hAnsi="Times New Roman"/>
          <w:vertAlign w:val="superscript"/>
        </w:rPr>
        <w:t>rd</w:t>
      </w:r>
      <w:r w:rsidRPr="000C536E">
        <w:rPr>
          <w:rFonts w:ascii="Times New Roman" w:hAnsi="Times New Roman"/>
        </w:rPr>
        <w:t xml:space="preserve"> – 6</w:t>
      </w:r>
      <w:r w:rsidRPr="000C536E">
        <w:rPr>
          <w:rFonts w:ascii="Times New Roman" w:hAnsi="Times New Roman"/>
          <w:vertAlign w:val="superscript"/>
        </w:rPr>
        <w:t>th</w:t>
      </w:r>
      <w:r w:rsidRPr="000C536E">
        <w:rPr>
          <w:rFonts w:ascii="Times New Roman" w:hAnsi="Times New Roman"/>
        </w:rPr>
        <w:t xml:space="preserve">. </w:t>
      </w:r>
    </w:p>
    <w:p w14:paraId="4B16830C" w14:textId="77777777" w:rsidR="000C536E" w:rsidRPr="000C536E" w:rsidRDefault="000C536E" w:rsidP="000C536E">
      <w:pPr>
        <w:spacing w:line="480" w:lineRule="auto"/>
        <w:ind w:firstLine="720"/>
        <w:rPr>
          <w:rFonts w:ascii="Times New Roman" w:hAnsi="Times New Roman"/>
        </w:rPr>
      </w:pPr>
    </w:p>
    <w:p w14:paraId="655CFD10" w14:textId="3C9AB698" w:rsidR="00F61915" w:rsidRPr="000C536E" w:rsidRDefault="00F61915" w:rsidP="000C536E">
      <w:pPr>
        <w:spacing w:line="480" w:lineRule="auto"/>
        <w:ind w:firstLine="720"/>
        <w:rPr>
          <w:rFonts w:ascii="Times New Roman" w:hAnsi="Times New Roman"/>
          <w:lang w:val="en-CA"/>
        </w:rPr>
      </w:pPr>
    </w:p>
    <w:p w14:paraId="36EBB144" w14:textId="0AFC5333" w:rsidR="00F61915" w:rsidRPr="000C536E" w:rsidRDefault="00F61915" w:rsidP="008C324E">
      <w:pPr>
        <w:rPr>
          <w:rFonts w:ascii="Times New Roman" w:hAnsi="Times New Roman"/>
          <w:lang w:val="en-CA"/>
        </w:rPr>
      </w:pPr>
    </w:p>
    <w:p w14:paraId="0D1088AC" w14:textId="4E57EA5A" w:rsidR="00F61915" w:rsidRPr="000C536E" w:rsidRDefault="00F61915" w:rsidP="008C324E">
      <w:pPr>
        <w:rPr>
          <w:rFonts w:ascii="Times New Roman" w:hAnsi="Times New Roman"/>
          <w:lang w:val="en-CA"/>
        </w:rPr>
      </w:pPr>
    </w:p>
    <w:p w14:paraId="52ED302E" w14:textId="59461FCF" w:rsidR="00A53A9F" w:rsidRDefault="00A53A9F" w:rsidP="00DC45CB">
      <w:pPr>
        <w:pStyle w:val="APA1Heading"/>
        <w:jc w:val="left"/>
        <w:rPr>
          <w:sz w:val="36"/>
          <w:szCs w:val="36"/>
        </w:rPr>
      </w:pPr>
    </w:p>
    <w:p w14:paraId="723F2C3A" w14:textId="0185736B" w:rsidR="009A2144" w:rsidRDefault="009A2144" w:rsidP="00DC45CB">
      <w:pPr>
        <w:pStyle w:val="APA1Heading"/>
        <w:jc w:val="left"/>
        <w:rPr>
          <w:sz w:val="36"/>
          <w:szCs w:val="36"/>
        </w:rPr>
      </w:pPr>
    </w:p>
    <w:p w14:paraId="77A99387" w14:textId="3F8DA312" w:rsidR="009A2144" w:rsidRDefault="009A2144" w:rsidP="00DC45CB">
      <w:pPr>
        <w:pStyle w:val="APA1Heading"/>
        <w:jc w:val="left"/>
        <w:rPr>
          <w:sz w:val="36"/>
          <w:szCs w:val="36"/>
        </w:rPr>
      </w:pPr>
    </w:p>
    <w:p w14:paraId="37B5C6AD" w14:textId="5393AC38" w:rsidR="009A2144" w:rsidRDefault="009A2144" w:rsidP="00DC45CB">
      <w:pPr>
        <w:pStyle w:val="APA1Heading"/>
        <w:jc w:val="left"/>
        <w:rPr>
          <w:sz w:val="36"/>
          <w:szCs w:val="36"/>
        </w:rPr>
      </w:pPr>
    </w:p>
    <w:p w14:paraId="6342C439" w14:textId="136E9D6B" w:rsidR="009A2144" w:rsidRDefault="009A2144" w:rsidP="00DC45CB">
      <w:pPr>
        <w:pStyle w:val="APA1Heading"/>
        <w:jc w:val="left"/>
        <w:rPr>
          <w:sz w:val="36"/>
          <w:szCs w:val="36"/>
        </w:rPr>
      </w:pPr>
    </w:p>
    <w:p w14:paraId="1599DC21" w14:textId="4A9E91B0" w:rsidR="009A2144" w:rsidRDefault="009A2144" w:rsidP="00DC45CB">
      <w:pPr>
        <w:pStyle w:val="APA1Heading"/>
        <w:jc w:val="left"/>
        <w:rPr>
          <w:sz w:val="36"/>
          <w:szCs w:val="36"/>
        </w:rPr>
      </w:pPr>
    </w:p>
    <w:p w14:paraId="4047F384" w14:textId="2355DBFB" w:rsidR="009A2144" w:rsidRDefault="009A2144" w:rsidP="00DC45CB">
      <w:pPr>
        <w:pStyle w:val="APA1Heading"/>
        <w:jc w:val="left"/>
        <w:rPr>
          <w:sz w:val="36"/>
          <w:szCs w:val="36"/>
        </w:rPr>
      </w:pPr>
    </w:p>
    <w:p w14:paraId="2FE4FB89" w14:textId="7E9277F4" w:rsidR="009A2144" w:rsidRDefault="009A2144" w:rsidP="00DC45CB">
      <w:pPr>
        <w:pStyle w:val="APA1Heading"/>
        <w:jc w:val="left"/>
        <w:rPr>
          <w:sz w:val="36"/>
          <w:szCs w:val="36"/>
        </w:rPr>
      </w:pPr>
    </w:p>
    <w:p w14:paraId="5410CCE4" w14:textId="23912D68" w:rsidR="009A2144" w:rsidRDefault="009A2144" w:rsidP="00DC45CB">
      <w:pPr>
        <w:pStyle w:val="APA1Heading"/>
        <w:jc w:val="left"/>
        <w:rPr>
          <w:sz w:val="36"/>
          <w:szCs w:val="36"/>
        </w:rPr>
      </w:pPr>
    </w:p>
    <w:p w14:paraId="0B26B96A" w14:textId="67A3CC08" w:rsidR="009A2144" w:rsidRDefault="009A2144" w:rsidP="00DC45CB">
      <w:pPr>
        <w:pStyle w:val="APA1Heading"/>
        <w:jc w:val="left"/>
        <w:rPr>
          <w:sz w:val="36"/>
          <w:szCs w:val="36"/>
        </w:rPr>
      </w:pPr>
    </w:p>
    <w:p w14:paraId="1119662F" w14:textId="7B24B39B" w:rsidR="0029659C" w:rsidRPr="0029659C" w:rsidRDefault="0029659C" w:rsidP="0029659C">
      <w:pPr>
        <w:pStyle w:val="APA1Heading"/>
        <w:rPr>
          <w:sz w:val="36"/>
          <w:szCs w:val="36"/>
        </w:rPr>
      </w:pPr>
      <w:r w:rsidRPr="0029659C">
        <w:rPr>
          <w:sz w:val="36"/>
          <w:szCs w:val="36"/>
        </w:rPr>
        <w:lastRenderedPageBreak/>
        <w:t>Allied Instructional Services</w:t>
      </w:r>
    </w:p>
    <w:p w14:paraId="09949392" w14:textId="5564A4F6" w:rsidR="0029659C" w:rsidRPr="0029659C" w:rsidRDefault="0029659C" w:rsidP="0029659C">
      <w:pPr>
        <w:pStyle w:val="APA1Heading"/>
        <w:rPr>
          <w:b w:val="0"/>
          <w:sz w:val="36"/>
          <w:szCs w:val="36"/>
        </w:rPr>
      </w:pPr>
      <w:r w:rsidRPr="0029659C">
        <w:rPr>
          <w:b w:val="0"/>
          <w:sz w:val="36"/>
          <w:szCs w:val="36"/>
        </w:rPr>
        <w:t>Join Our Team</w:t>
      </w:r>
    </w:p>
    <w:p w14:paraId="23EE09D4" w14:textId="77777777" w:rsidR="0029659C" w:rsidRPr="0029659C" w:rsidRDefault="0029659C" w:rsidP="0029659C">
      <w:pPr>
        <w:pStyle w:val="APA1Heading"/>
        <w:rPr>
          <w:b w:val="0"/>
          <w:sz w:val="36"/>
          <w:szCs w:val="36"/>
        </w:rPr>
      </w:pPr>
      <w:r w:rsidRPr="0029659C">
        <w:rPr>
          <w:b w:val="0"/>
          <w:sz w:val="36"/>
          <w:szCs w:val="36"/>
        </w:rPr>
        <w:t>Ready for support from a team that understands your profession?</w:t>
      </w:r>
    </w:p>
    <w:p w14:paraId="7DFBCFEC" w14:textId="77777777" w:rsidR="0029659C" w:rsidRPr="0029659C" w:rsidRDefault="0029659C" w:rsidP="0029659C">
      <w:pPr>
        <w:pStyle w:val="APA1Heading"/>
        <w:rPr>
          <w:b w:val="0"/>
          <w:sz w:val="36"/>
          <w:szCs w:val="36"/>
        </w:rPr>
      </w:pPr>
      <w:r w:rsidRPr="0029659C">
        <w:rPr>
          <w:b w:val="0"/>
          <w:sz w:val="36"/>
          <w:szCs w:val="36"/>
        </w:rPr>
        <w:t>Want a job where you are valued for your knowledge and expertise?</w:t>
      </w:r>
    </w:p>
    <w:p w14:paraId="40647CA2" w14:textId="77777777" w:rsidR="0029659C" w:rsidRPr="0029659C" w:rsidRDefault="0029659C" w:rsidP="0029659C">
      <w:pPr>
        <w:pStyle w:val="APA1Heading"/>
        <w:rPr>
          <w:b w:val="0"/>
          <w:sz w:val="36"/>
          <w:szCs w:val="36"/>
        </w:rPr>
      </w:pPr>
      <w:r w:rsidRPr="0029659C">
        <w:rPr>
          <w:b w:val="0"/>
          <w:sz w:val="36"/>
          <w:szCs w:val="36"/>
        </w:rPr>
        <w:t>Are you passionate about and dedicated to your field?</w:t>
      </w:r>
    </w:p>
    <w:p w14:paraId="6A0E1BE8" w14:textId="77777777" w:rsidR="0029659C" w:rsidRPr="0029659C" w:rsidRDefault="0029659C" w:rsidP="0029659C">
      <w:pPr>
        <w:pStyle w:val="APA1Heading"/>
        <w:rPr>
          <w:b w:val="0"/>
          <w:sz w:val="36"/>
          <w:szCs w:val="36"/>
        </w:rPr>
      </w:pPr>
      <w:r w:rsidRPr="0029659C">
        <w:rPr>
          <w:b w:val="0"/>
          <w:sz w:val="36"/>
          <w:szCs w:val="36"/>
        </w:rPr>
        <w:t>Do flexible hours appeal to you?</w:t>
      </w:r>
    </w:p>
    <w:p w14:paraId="3A5170F1" w14:textId="77777777" w:rsidR="0029659C" w:rsidRPr="0029659C" w:rsidRDefault="0029659C" w:rsidP="0029659C">
      <w:pPr>
        <w:pStyle w:val="APA1Heading"/>
        <w:rPr>
          <w:b w:val="0"/>
          <w:sz w:val="36"/>
          <w:szCs w:val="36"/>
        </w:rPr>
      </w:pPr>
    </w:p>
    <w:p w14:paraId="6166A956" w14:textId="77777777" w:rsidR="0029659C" w:rsidRPr="0029659C" w:rsidRDefault="0029659C" w:rsidP="0029659C">
      <w:pPr>
        <w:pStyle w:val="APA1Heading"/>
        <w:rPr>
          <w:b w:val="0"/>
          <w:sz w:val="36"/>
          <w:szCs w:val="36"/>
        </w:rPr>
      </w:pPr>
      <w:r w:rsidRPr="0029659C">
        <w:rPr>
          <w:b w:val="0"/>
          <w:sz w:val="36"/>
          <w:szCs w:val="36"/>
        </w:rPr>
        <w:t>Then AIS is the place for you!</w:t>
      </w:r>
    </w:p>
    <w:p w14:paraId="3A7B35A3" w14:textId="77777777" w:rsidR="0029659C" w:rsidRPr="0029659C" w:rsidRDefault="0029659C" w:rsidP="0029659C">
      <w:pPr>
        <w:pStyle w:val="APA1Heading"/>
        <w:rPr>
          <w:b w:val="0"/>
          <w:sz w:val="36"/>
          <w:szCs w:val="36"/>
        </w:rPr>
      </w:pPr>
    </w:p>
    <w:p w14:paraId="23C58F8C" w14:textId="77777777" w:rsidR="0029659C" w:rsidRPr="0029659C" w:rsidRDefault="0029659C" w:rsidP="0029659C">
      <w:pPr>
        <w:pStyle w:val="APA1Heading"/>
        <w:rPr>
          <w:b w:val="0"/>
          <w:sz w:val="36"/>
          <w:szCs w:val="36"/>
        </w:rPr>
      </w:pPr>
      <w:r w:rsidRPr="0029659C">
        <w:rPr>
          <w:b w:val="0"/>
          <w:sz w:val="36"/>
          <w:szCs w:val="36"/>
        </w:rPr>
        <w:t>We are currently recruiting for…</w:t>
      </w:r>
    </w:p>
    <w:p w14:paraId="6D20C5D3" w14:textId="77777777" w:rsidR="0029659C" w:rsidRPr="0029659C" w:rsidRDefault="0029659C" w:rsidP="0029659C">
      <w:pPr>
        <w:pStyle w:val="APA1Heading"/>
        <w:numPr>
          <w:ilvl w:val="0"/>
          <w:numId w:val="48"/>
        </w:numPr>
        <w:rPr>
          <w:b w:val="0"/>
          <w:sz w:val="36"/>
          <w:szCs w:val="36"/>
        </w:rPr>
      </w:pPr>
      <w:r w:rsidRPr="0029659C">
        <w:rPr>
          <w:b w:val="0"/>
          <w:sz w:val="36"/>
          <w:szCs w:val="36"/>
        </w:rPr>
        <w:t>Teachers for the Blind and Visually Impaired</w:t>
      </w:r>
    </w:p>
    <w:p w14:paraId="1D5212EF" w14:textId="77777777" w:rsidR="0029659C" w:rsidRPr="0029659C" w:rsidRDefault="0029659C" w:rsidP="0029659C">
      <w:pPr>
        <w:pStyle w:val="APA1Heading"/>
        <w:numPr>
          <w:ilvl w:val="0"/>
          <w:numId w:val="48"/>
        </w:numPr>
        <w:rPr>
          <w:b w:val="0"/>
          <w:sz w:val="36"/>
          <w:szCs w:val="36"/>
        </w:rPr>
      </w:pPr>
      <w:r w:rsidRPr="0029659C">
        <w:rPr>
          <w:b w:val="0"/>
          <w:sz w:val="36"/>
          <w:szCs w:val="36"/>
        </w:rPr>
        <w:t>Occupational Therapists</w:t>
      </w:r>
    </w:p>
    <w:p w14:paraId="70AD2839" w14:textId="77777777" w:rsidR="0029659C" w:rsidRPr="0029659C" w:rsidRDefault="0029659C" w:rsidP="0029659C">
      <w:pPr>
        <w:pStyle w:val="APA1Heading"/>
        <w:numPr>
          <w:ilvl w:val="0"/>
          <w:numId w:val="48"/>
        </w:numPr>
        <w:rPr>
          <w:b w:val="0"/>
          <w:sz w:val="36"/>
          <w:szCs w:val="36"/>
        </w:rPr>
      </w:pPr>
      <w:r w:rsidRPr="0029659C">
        <w:rPr>
          <w:b w:val="0"/>
          <w:sz w:val="36"/>
          <w:szCs w:val="36"/>
        </w:rPr>
        <w:t>Orientation and Mobility Specialists</w:t>
      </w:r>
    </w:p>
    <w:p w14:paraId="3DED04E6" w14:textId="77777777" w:rsidR="0029659C" w:rsidRPr="0029659C" w:rsidRDefault="0029659C" w:rsidP="0029659C">
      <w:pPr>
        <w:pStyle w:val="APA1Heading"/>
        <w:numPr>
          <w:ilvl w:val="0"/>
          <w:numId w:val="48"/>
        </w:numPr>
        <w:rPr>
          <w:b w:val="0"/>
          <w:sz w:val="36"/>
          <w:szCs w:val="36"/>
        </w:rPr>
      </w:pPr>
      <w:r w:rsidRPr="0029659C">
        <w:rPr>
          <w:b w:val="0"/>
          <w:sz w:val="36"/>
          <w:szCs w:val="36"/>
        </w:rPr>
        <w:t>Physical Therapists</w:t>
      </w:r>
    </w:p>
    <w:p w14:paraId="48E1BE80" w14:textId="77777777" w:rsidR="0029659C" w:rsidRPr="0029659C" w:rsidRDefault="0029659C" w:rsidP="0029659C">
      <w:pPr>
        <w:pStyle w:val="APA1Heading"/>
        <w:numPr>
          <w:ilvl w:val="0"/>
          <w:numId w:val="48"/>
        </w:numPr>
        <w:rPr>
          <w:b w:val="0"/>
          <w:sz w:val="36"/>
          <w:szCs w:val="36"/>
        </w:rPr>
      </w:pPr>
      <w:r w:rsidRPr="0029659C">
        <w:rPr>
          <w:b w:val="0"/>
          <w:sz w:val="36"/>
          <w:szCs w:val="36"/>
        </w:rPr>
        <w:lastRenderedPageBreak/>
        <w:t>Teachers of the Deaf and Hard of Hearing</w:t>
      </w:r>
    </w:p>
    <w:p w14:paraId="17561144" w14:textId="77777777" w:rsidR="0029659C" w:rsidRPr="0029659C" w:rsidRDefault="0029659C" w:rsidP="0029659C">
      <w:pPr>
        <w:pStyle w:val="APA1Heading"/>
        <w:numPr>
          <w:ilvl w:val="0"/>
          <w:numId w:val="48"/>
        </w:numPr>
        <w:rPr>
          <w:b w:val="0"/>
          <w:sz w:val="36"/>
          <w:szCs w:val="36"/>
        </w:rPr>
      </w:pPr>
      <w:r w:rsidRPr="0029659C">
        <w:rPr>
          <w:b w:val="0"/>
          <w:sz w:val="36"/>
          <w:szCs w:val="36"/>
        </w:rPr>
        <w:t>Speech Language Pathologists</w:t>
      </w:r>
    </w:p>
    <w:p w14:paraId="5BE10C3B" w14:textId="77777777" w:rsidR="0029659C" w:rsidRPr="0029659C" w:rsidRDefault="0029659C" w:rsidP="0029659C">
      <w:pPr>
        <w:pStyle w:val="APA1Heading"/>
        <w:numPr>
          <w:ilvl w:val="0"/>
          <w:numId w:val="48"/>
        </w:numPr>
        <w:rPr>
          <w:b w:val="0"/>
          <w:sz w:val="36"/>
          <w:szCs w:val="36"/>
        </w:rPr>
      </w:pPr>
      <w:r w:rsidRPr="0029659C">
        <w:rPr>
          <w:b w:val="0"/>
          <w:sz w:val="36"/>
          <w:szCs w:val="36"/>
        </w:rPr>
        <w:t>Interpreters</w:t>
      </w:r>
    </w:p>
    <w:p w14:paraId="639F2BEB" w14:textId="77777777" w:rsidR="0029659C" w:rsidRPr="0029659C" w:rsidRDefault="0029659C" w:rsidP="0029659C">
      <w:pPr>
        <w:pStyle w:val="APA1Heading"/>
        <w:rPr>
          <w:b w:val="0"/>
          <w:sz w:val="36"/>
          <w:szCs w:val="36"/>
        </w:rPr>
      </w:pPr>
    </w:p>
    <w:p w14:paraId="6C64B334" w14:textId="77777777" w:rsidR="0029659C" w:rsidRPr="0029659C" w:rsidRDefault="0029659C" w:rsidP="0029659C">
      <w:pPr>
        <w:pStyle w:val="APA1Heading"/>
        <w:rPr>
          <w:b w:val="0"/>
          <w:sz w:val="36"/>
          <w:szCs w:val="36"/>
        </w:rPr>
      </w:pPr>
      <w:r w:rsidRPr="0029659C">
        <w:rPr>
          <w:b w:val="0"/>
          <w:sz w:val="36"/>
          <w:szCs w:val="36"/>
        </w:rPr>
        <w:t xml:space="preserve">Please contact Karen Vay Walker at </w:t>
      </w:r>
      <w:hyperlink r:id="rId10" w:history="1">
        <w:r w:rsidRPr="0029659C">
          <w:rPr>
            <w:rStyle w:val="Hyperlink"/>
            <w:b w:val="0"/>
            <w:sz w:val="36"/>
            <w:szCs w:val="36"/>
          </w:rPr>
          <w:t>kvay@alliedinstructional.com</w:t>
        </w:r>
      </w:hyperlink>
      <w:r w:rsidRPr="0029659C">
        <w:rPr>
          <w:b w:val="0"/>
          <w:sz w:val="36"/>
          <w:szCs w:val="36"/>
        </w:rPr>
        <w:t xml:space="preserve"> for more information.</w:t>
      </w:r>
    </w:p>
    <w:p w14:paraId="6E3BD41D" w14:textId="77777777" w:rsidR="0029659C" w:rsidRPr="0029659C" w:rsidRDefault="0029659C" w:rsidP="0029659C">
      <w:pPr>
        <w:pStyle w:val="APA1Heading"/>
        <w:rPr>
          <w:b w:val="0"/>
          <w:sz w:val="36"/>
          <w:szCs w:val="36"/>
        </w:rPr>
      </w:pPr>
    </w:p>
    <w:p w14:paraId="0845510D" w14:textId="77777777" w:rsidR="0029659C" w:rsidRPr="0029659C" w:rsidRDefault="0029659C" w:rsidP="0029659C">
      <w:pPr>
        <w:pStyle w:val="APA1Heading"/>
        <w:rPr>
          <w:b w:val="0"/>
          <w:sz w:val="36"/>
          <w:szCs w:val="36"/>
        </w:rPr>
      </w:pPr>
      <w:r w:rsidRPr="0029659C">
        <w:rPr>
          <w:b w:val="0"/>
          <w:sz w:val="36"/>
          <w:szCs w:val="36"/>
        </w:rPr>
        <w:t>804-368-8475</w:t>
      </w:r>
    </w:p>
    <w:p w14:paraId="66432494" w14:textId="77777777" w:rsidR="0029659C" w:rsidRPr="0029659C" w:rsidRDefault="00FC5063" w:rsidP="0029659C">
      <w:pPr>
        <w:pStyle w:val="APA1Heading"/>
        <w:rPr>
          <w:b w:val="0"/>
          <w:sz w:val="36"/>
          <w:szCs w:val="36"/>
          <w:u w:val="single"/>
        </w:rPr>
      </w:pPr>
      <w:hyperlink r:id="rId11" w:history="1">
        <w:r w:rsidR="0029659C" w:rsidRPr="0029659C">
          <w:rPr>
            <w:rStyle w:val="Hyperlink"/>
            <w:b w:val="0"/>
            <w:sz w:val="36"/>
            <w:szCs w:val="36"/>
          </w:rPr>
          <w:t>www.alliedinstructional.com</w:t>
        </w:r>
      </w:hyperlink>
    </w:p>
    <w:p w14:paraId="11D73569" w14:textId="77777777" w:rsidR="009A2144" w:rsidRPr="0029659C" w:rsidRDefault="009A2144" w:rsidP="00DC45CB">
      <w:pPr>
        <w:pStyle w:val="APA1Heading"/>
        <w:jc w:val="left"/>
        <w:rPr>
          <w:sz w:val="36"/>
          <w:szCs w:val="36"/>
        </w:rPr>
      </w:pPr>
    </w:p>
    <w:p w14:paraId="5265EA01" w14:textId="2ACF1131" w:rsidR="009A2144" w:rsidRPr="0029659C" w:rsidRDefault="009A2144" w:rsidP="00DC45CB">
      <w:pPr>
        <w:pStyle w:val="APA1Heading"/>
        <w:jc w:val="left"/>
        <w:rPr>
          <w:sz w:val="36"/>
          <w:szCs w:val="36"/>
        </w:rPr>
      </w:pPr>
    </w:p>
    <w:p w14:paraId="64D33CB2" w14:textId="16CC65D6" w:rsidR="009A2144" w:rsidRPr="0029659C" w:rsidRDefault="009A2144" w:rsidP="00DC45CB">
      <w:pPr>
        <w:pStyle w:val="APA1Heading"/>
        <w:jc w:val="left"/>
        <w:rPr>
          <w:sz w:val="36"/>
          <w:szCs w:val="36"/>
        </w:rPr>
      </w:pPr>
    </w:p>
    <w:p w14:paraId="3A6B8F2B" w14:textId="4B6048F3" w:rsidR="009A2144" w:rsidRDefault="009A2144" w:rsidP="00DC45CB">
      <w:pPr>
        <w:pStyle w:val="APA1Heading"/>
        <w:jc w:val="left"/>
        <w:rPr>
          <w:sz w:val="36"/>
          <w:szCs w:val="36"/>
        </w:rPr>
      </w:pPr>
    </w:p>
    <w:p w14:paraId="47DB746F" w14:textId="490E9E37" w:rsidR="009A2144" w:rsidRDefault="009A2144" w:rsidP="00DC45CB">
      <w:pPr>
        <w:pStyle w:val="APA1Heading"/>
        <w:jc w:val="left"/>
        <w:rPr>
          <w:sz w:val="36"/>
          <w:szCs w:val="36"/>
        </w:rPr>
      </w:pPr>
    </w:p>
    <w:p w14:paraId="50D8804B" w14:textId="1CBE8EB2" w:rsidR="009A2144" w:rsidRDefault="009A2144" w:rsidP="00DC45CB">
      <w:pPr>
        <w:pStyle w:val="APA1Heading"/>
        <w:jc w:val="left"/>
        <w:rPr>
          <w:sz w:val="36"/>
          <w:szCs w:val="36"/>
        </w:rPr>
      </w:pPr>
    </w:p>
    <w:p w14:paraId="58635E91" w14:textId="772FD62A" w:rsidR="0029659C" w:rsidRDefault="0029659C" w:rsidP="00AB2102">
      <w:pPr>
        <w:spacing w:line="480" w:lineRule="auto"/>
        <w:rPr>
          <w:b/>
          <w:szCs w:val="36"/>
        </w:rPr>
      </w:pPr>
    </w:p>
    <w:p w14:paraId="0137F2E9" w14:textId="5ED5491A" w:rsidR="0029659C" w:rsidRPr="00AB2102" w:rsidRDefault="00AB2102" w:rsidP="00AB2102">
      <w:pPr>
        <w:pStyle w:val="APA1Heading"/>
        <w:rPr>
          <w:sz w:val="36"/>
          <w:szCs w:val="36"/>
        </w:rPr>
      </w:pPr>
      <w:r w:rsidRPr="00AB2102">
        <w:rPr>
          <w:sz w:val="36"/>
          <w:szCs w:val="36"/>
        </w:rPr>
        <w:lastRenderedPageBreak/>
        <w:t>Virginia M. Sowell Student of the Year Award</w:t>
      </w:r>
    </w:p>
    <w:p w14:paraId="7C43B63E" w14:textId="65538704" w:rsidR="00AB2102" w:rsidRPr="00AB2102" w:rsidRDefault="00AB2102" w:rsidP="00AB2102">
      <w:pPr>
        <w:pStyle w:val="APA2Heading"/>
        <w:jc w:val="center"/>
        <w:rPr>
          <w:sz w:val="36"/>
          <w:szCs w:val="36"/>
        </w:rPr>
      </w:pPr>
      <w:r w:rsidRPr="00AB2102">
        <w:rPr>
          <w:sz w:val="36"/>
          <w:szCs w:val="36"/>
        </w:rPr>
        <w:t>Ying-Ting Chiu</w:t>
      </w:r>
    </w:p>
    <w:p w14:paraId="0BD511EA" w14:textId="77777777" w:rsidR="00AB2102" w:rsidRPr="00AB2102" w:rsidRDefault="00AB2102" w:rsidP="00AB2102">
      <w:pPr>
        <w:spacing w:before="90" w:after="90" w:line="480" w:lineRule="auto"/>
        <w:rPr>
          <w:rFonts w:ascii="Times New Roman" w:eastAsia="Times New Roman" w:hAnsi="Times New Roman"/>
          <w:color w:val="1C1E21"/>
          <w:szCs w:val="36"/>
        </w:rPr>
      </w:pPr>
      <w:r w:rsidRPr="00AB2102">
        <w:rPr>
          <w:rFonts w:ascii="Times New Roman" w:eastAsia="Times New Roman" w:hAnsi="Times New Roman"/>
          <w:color w:val="1C1E21"/>
          <w:szCs w:val="36"/>
        </w:rPr>
        <w:t>DVIDB is delighted to recognize Ying-Ting Chiu as our 2020 Student of the Year!</w:t>
      </w:r>
    </w:p>
    <w:p w14:paraId="081CE98B" w14:textId="77777777" w:rsidR="00AB2102" w:rsidRPr="00AB2102" w:rsidRDefault="00AB2102" w:rsidP="00AB2102">
      <w:pPr>
        <w:spacing w:before="90" w:line="480" w:lineRule="auto"/>
        <w:ind w:firstLine="720"/>
        <w:rPr>
          <w:rFonts w:ascii="Times New Roman" w:eastAsia="Times New Roman" w:hAnsi="Times New Roman"/>
          <w:color w:val="1C1E21"/>
          <w:szCs w:val="36"/>
        </w:rPr>
      </w:pPr>
      <w:r w:rsidRPr="00AB2102">
        <w:rPr>
          <w:rFonts w:ascii="Times New Roman" w:eastAsia="Times New Roman" w:hAnsi="Times New Roman"/>
          <w:color w:val="1C1E21"/>
          <w:szCs w:val="36"/>
        </w:rPr>
        <w:t>Ying-Ting Chiu is a PhD Candidate in the Department of Teaching and Learning at The Ohio State University and a hardworking member of the DVIDB board. Chiu’s studies have been focused on equitable access to science education for students with disabilities, particularly visual impairments. Her research interests include inclusive curriculum design, hands-on material adaptation, conceptual understanding, and science identity.</w:t>
      </w:r>
    </w:p>
    <w:p w14:paraId="1BD0A1C8" w14:textId="77777777" w:rsidR="00AB2102" w:rsidRDefault="00AB2102" w:rsidP="00AB2102">
      <w:pPr>
        <w:spacing w:line="480" w:lineRule="auto"/>
        <w:ind w:firstLine="720"/>
        <w:rPr>
          <w:b/>
          <w:szCs w:val="36"/>
        </w:rPr>
      </w:pPr>
    </w:p>
    <w:p w14:paraId="5E15572C" w14:textId="506F8FAD" w:rsidR="0029659C" w:rsidRDefault="0029659C" w:rsidP="0029659C">
      <w:pPr>
        <w:spacing w:line="480" w:lineRule="auto"/>
        <w:ind w:firstLine="720"/>
        <w:rPr>
          <w:b/>
          <w:szCs w:val="36"/>
        </w:rPr>
      </w:pPr>
    </w:p>
    <w:p w14:paraId="62E7B6EA" w14:textId="77777777" w:rsidR="00AB2102" w:rsidRDefault="00AB2102" w:rsidP="0029659C">
      <w:pPr>
        <w:spacing w:line="480" w:lineRule="auto"/>
        <w:ind w:firstLine="720"/>
        <w:rPr>
          <w:b/>
          <w:szCs w:val="36"/>
        </w:rPr>
      </w:pPr>
    </w:p>
    <w:p w14:paraId="164F3AFD" w14:textId="3B3C3C5A" w:rsidR="0029659C" w:rsidRPr="00AB2102" w:rsidRDefault="00AB2102" w:rsidP="00AB2102">
      <w:pPr>
        <w:pStyle w:val="APA1Heading"/>
        <w:rPr>
          <w:sz w:val="36"/>
          <w:szCs w:val="36"/>
        </w:rPr>
      </w:pPr>
      <w:r w:rsidRPr="00AB2102">
        <w:rPr>
          <w:sz w:val="36"/>
          <w:szCs w:val="36"/>
        </w:rPr>
        <w:lastRenderedPageBreak/>
        <w:t>Deborah D. Hatton Dissertation of the Year Award</w:t>
      </w:r>
    </w:p>
    <w:p w14:paraId="10E42203" w14:textId="096685ED" w:rsidR="00AB2102" w:rsidRPr="00AB2102" w:rsidRDefault="00AB2102" w:rsidP="00AB2102">
      <w:pPr>
        <w:pStyle w:val="APA2Heading"/>
        <w:jc w:val="center"/>
        <w:rPr>
          <w:sz w:val="36"/>
          <w:szCs w:val="36"/>
        </w:rPr>
      </w:pPr>
      <w:r w:rsidRPr="00AB2102">
        <w:rPr>
          <w:sz w:val="36"/>
          <w:szCs w:val="36"/>
        </w:rPr>
        <w:t>Dr. L. Beth Brady</w:t>
      </w:r>
    </w:p>
    <w:p w14:paraId="6EC594FD" w14:textId="72D3F6E8" w:rsidR="00AB2102" w:rsidRPr="00AB2102" w:rsidRDefault="00AB2102" w:rsidP="00AB2102">
      <w:pPr>
        <w:spacing w:after="90" w:line="480" w:lineRule="auto"/>
        <w:rPr>
          <w:rFonts w:ascii="Times New Roman" w:eastAsia="Times New Roman" w:hAnsi="Times New Roman"/>
          <w:color w:val="1C1E21"/>
          <w:szCs w:val="36"/>
        </w:rPr>
      </w:pPr>
      <w:r w:rsidRPr="00AB2102">
        <w:rPr>
          <w:rFonts w:ascii="Times New Roman" w:eastAsia="Times New Roman" w:hAnsi="Times New Roman"/>
          <w:color w:val="1C1E21"/>
          <w:szCs w:val="36"/>
        </w:rPr>
        <w:t>DVIDB is pleased to</w:t>
      </w:r>
      <w:r w:rsidR="0039298C">
        <w:rPr>
          <w:rFonts w:ascii="Times New Roman" w:eastAsia="Times New Roman" w:hAnsi="Times New Roman"/>
          <w:color w:val="1C1E21"/>
          <w:szCs w:val="36"/>
        </w:rPr>
        <w:t xml:space="preserve"> recognize Dr. L. Beth Brady with the</w:t>
      </w:r>
      <w:r w:rsidRPr="00AB2102">
        <w:rPr>
          <w:rFonts w:ascii="Times New Roman" w:eastAsia="Times New Roman" w:hAnsi="Times New Roman"/>
          <w:color w:val="1C1E21"/>
          <w:szCs w:val="36"/>
        </w:rPr>
        <w:t xml:space="preserve"> Deborah D. Hatton Dissertation of the Year Award!</w:t>
      </w:r>
    </w:p>
    <w:p w14:paraId="2CF19C22" w14:textId="77777777" w:rsidR="00AB2102" w:rsidRPr="00AB2102" w:rsidRDefault="00AB2102" w:rsidP="00AB2102">
      <w:pPr>
        <w:spacing w:line="480" w:lineRule="auto"/>
        <w:ind w:firstLine="720"/>
        <w:rPr>
          <w:rFonts w:ascii="Times New Roman" w:eastAsia="Times New Roman" w:hAnsi="Times New Roman"/>
          <w:color w:val="1C1E21"/>
          <w:szCs w:val="36"/>
        </w:rPr>
      </w:pPr>
      <w:r w:rsidRPr="00AB2102">
        <w:rPr>
          <w:rFonts w:ascii="Times New Roman" w:eastAsia="Times New Roman" w:hAnsi="Times New Roman"/>
          <w:color w:val="1C1E21"/>
          <w:szCs w:val="36"/>
        </w:rPr>
        <w:t>Prior to accepting a full-time position at Hunter College, Beth was an itinerant teacher of students with visual impairments in the New York City Public Schools, after beginning her career as a classroom special education teacher of learners with severe/multiple disabilities in New York City’s District 7</w:t>
      </w:r>
      <w:r w:rsidRPr="00AB2102">
        <w:rPr>
          <w:rFonts w:ascii="Times New Roman" w:eastAsia="Times New Roman" w:hAnsi="Times New Roman"/>
          <w:color w:val="1C1E21"/>
          <w:szCs w:val="36"/>
          <w:bdr w:val="none" w:sz="0" w:space="0" w:color="auto" w:frame="1"/>
        </w:rPr>
        <w:t xml:space="preserve">5 and at the Boston College Campus School. Beth successfully defended her dissertation this fall at Teachers College, Columbia University, under the advisement of Dr. Laudan Jahromi in the Intellectual Disability and Autism program. Her dissertation is entitled, “Augmented Input and the Classroom Communication Environment for Learners with Deafblindness,” and </w:t>
      </w:r>
      <w:r w:rsidRPr="00AB2102">
        <w:rPr>
          <w:rFonts w:ascii="Times New Roman" w:eastAsia="Times New Roman" w:hAnsi="Times New Roman"/>
          <w:color w:val="1C1E21"/>
          <w:szCs w:val="36"/>
          <w:bdr w:val="none" w:sz="0" w:space="0" w:color="auto" w:frame="1"/>
        </w:rPr>
        <w:lastRenderedPageBreak/>
        <w:t>explores using group design methods with this low incidence population. Her additional research interests are in early cognitive developmental milestones, alternate assessment, inclusion and the use of teacher action research in preparation programs. Beth received both her B.A. in Elementary Education and American Heritages and a M.Ed. in Severe Special Education, with a concentration in deafblindness, from Boston College.</w:t>
      </w:r>
    </w:p>
    <w:p w14:paraId="4BFF7F52" w14:textId="77777777" w:rsidR="00AB2102" w:rsidRDefault="00AB2102" w:rsidP="00AB2102">
      <w:pPr>
        <w:shd w:val="clear" w:color="auto" w:fill="FFFFFF"/>
        <w:spacing w:line="480" w:lineRule="auto"/>
        <w:rPr>
          <w:sz w:val="28"/>
          <w:szCs w:val="28"/>
        </w:rPr>
      </w:pPr>
    </w:p>
    <w:p w14:paraId="23C444C2" w14:textId="77777777" w:rsidR="00AB2102" w:rsidRDefault="00AB2102" w:rsidP="00AB2102">
      <w:pPr>
        <w:shd w:val="clear" w:color="auto" w:fill="FFFFFF"/>
        <w:spacing w:line="480" w:lineRule="auto"/>
        <w:rPr>
          <w:sz w:val="28"/>
          <w:szCs w:val="28"/>
        </w:rPr>
      </w:pPr>
    </w:p>
    <w:p w14:paraId="3D2C7D09" w14:textId="6E610B64" w:rsidR="00AB2102" w:rsidRDefault="00AB2102" w:rsidP="00AB2102">
      <w:pPr>
        <w:spacing w:line="480" w:lineRule="auto"/>
        <w:rPr>
          <w:b/>
          <w:szCs w:val="36"/>
        </w:rPr>
      </w:pPr>
    </w:p>
    <w:p w14:paraId="1BFEFA1C" w14:textId="1FCDC48A" w:rsidR="00AB2102" w:rsidRDefault="00AB2102" w:rsidP="00AB2102">
      <w:pPr>
        <w:spacing w:line="480" w:lineRule="auto"/>
        <w:rPr>
          <w:b/>
          <w:szCs w:val="36"/>
        </w:rPr>
      </w:pPr>
    </w:p>
    <w:p w14:paraId="33F996BC" w14:textId="09187168" w:rsidR="00AB2102" w:rsidRDefault="00AB2102" w:rsidP="00AB2102">
      <w:pPr>
        <w:spacing w:line="480" w:lineRule="auto"/>
        <w:rPr>
          <w:b/>
          <w:szCs w:val="36"/>
        </w:rPr>
      </w:pPr>
    </w:p>
    <w:p w14:paraId="09C364B9" w14:textId="27FBBAB1" w:rsidR="00AB2102" w:rsidRDefault="00AB2102" w:rsidP="00AB2102">
      <w:pPr>
        <w:spacing w:line="480" w:lineRule="auto"/>
        <w:rPr>
          <w:b/>
          <w:szCs w:val="36"/>
        </w:rPr>
      </w:pPr>
    </w:p>
    <w:p w14:paraId="7F35D597" w14:textId="7E6CC3B4" w:rsidR="00AB2102" w:rsidRDefault="00AB2102" w:rsidP="00AB2102">
      <w:pPr>
        <w:spacing w:line="480" w:lineRule="auto"/>
        <w:rPr>
          <w:b/>
          <w:szCs w:val="36"/>
        </w:rPr>
      </w:pPr>
    </w:p>
    <w:p w14:paraId="2D9CC9A0" w14:textId="77777777" w:rsidR="0039298C" w:rsidRDefault="0039298C" w:rsidP="00AB2102">
      <w:pPr>
        <w:spacing w:line="480" w:lineRule="auto"/>
        <w:rPr>
          <w:b/>
          <w:szCs w:val="36"/>
        </w:rPr>
      </w:pPr>
    </w:p>
    <w:p w14:paraId="77315C64" w14:textId="70E6575A" w:rsidR="00AB2102" w:rsidRPr="00AB2102" w:rsidRDefault="00AB2102" w:rsidP="00AB2102">
      <w:pPr>
        <w:pStyle w:val="APA1Heading"/>
        <w:rPr>
          <w:sz w:val="36"/>
          <w:szCs w:val="36"/>
        </w:rPr>
      </w:pPr>
      <w:r w:rsidRPr="00AB2102">
        <w:rPr>
          <w:sz w:val="36"/>
          <w:szCs w:val="36"/>
        </w:rPr>
        <w:lastRenderedPageBreak/>
        <w:t>Teacher of the Year Award</w:t>
      </w:r>
    </w:p>
    <w:p w14:paraId="4FB219EC" w14:textId="121BFB49" w:rsidR="00AB2102" w:rsidRPr="00AB2102" w:rsidRDefault="00AB2102" w:rsidP="00AB2102">
      <w:pPr>
        <w:pStyle w:val="APA2Heading"/>
        <w:jc w:val="center"/>
        <w:rPr>
          <w:sz w:val="36"/>
          <w:szCs w:val="36"/>
        </w:rPr>
      </w:pPr>
      <w:r w:rsidRPr="00AB2102">
        <w:rPr>
          <w:sz w:val="36"/>
          <w:szCs w:val="36"/>
        </w:rPr>
        <w:t>Robin Finley</w:t>
      </w:r>
    </w:p>
    <w:p w14:paraId="1A81FE53" w14:textId="77777777" w:rsidR="00AB2102" w:rsidRPr="00AB2102" w:rsidRDefault="00AB2102" w:rsidP="00AB2102">
      <w:pPr>
        <w:spacing w:line="480" w:lineRule="auto"/>
        <w:rPr>
          <w:rFonts w:ascii="Times New Roman" w:hAnsi="Times New Roman"/>
          <w:szCs w:val="36"/>
        </w:rPr>
      </w:pPr>
      <w:r w:rsidRPr="00AB2102">
        <w:rPr>
          <w:rFonts w:ascii="Times New Roman" w:hAnsi="Times New Roman"/>
          <w:szCs w:val="36"/>
        </w:rPr>
        <w:t>DVIDB is delighted to announce Mrs. Robin Finley as our Teacher of the Year!</w:t>
      </w:r>
    </w:p>
    <w:p w14:paraId="08067F36" w14:textId="0A5E01F4" w:rsidR="00AB2102" w:rsidRPr="00AB2102" w:rsidRDefault="00AB2102" w:rsidP="00AB2102">
      <w:pPr>
        <w:spacing w:line="480" w:lineRule="auto"/>
        <w:ind w:firstLine="720"/>
        <w:rPr>
          <w:rFonts w:ascii="Times New Roman" w:hAnsi="Times New Roman"/>
          <w:szCs w:val="36"/>
        </w:rPr>
      </w:pPr>
      <w:r w:rsidRPr="00AB2102">
        <w:rPr>
          <w:rFonts w:ascii="Times New Roman" w:hAnsi="Times New Roman"/>
          <w:szCs w:val="36"/>
        </w:rPr>
        <w:t>Robin Finley has worked in a variety of education roles for over 25 years. She’s a dedicated teacher at the Ohio State School for the Blind</w:t>
      </w:r>
      <w:r w:rsidR="000D072F">
        <w:rPr>
          <w:rFonts w:ascii="Times New Roman" w:hAnsi="Times New Roman"/>
          <w:szCs w:val="36"/>
        </w:rPr>
        <w:t xml:space="preserve"> </w:t>
      </w:r>
      <w:r w:rsidR="000D072F" w:rsidRPr="000D072F">
        <w:rPr>
          <w:rFonts w:ascii="Times New Roman" w:hAnsi="Times New Roman"/>
          <w:szCs w:val="36"/>
        </w:rPr>
        <w:t>and has taught higher education courses for The Ohio State University and the TVI Consortium in Ohio.</w:t>
      </w:r>
      <w:r w:rsidRPr="00AB2102">
        <w:rPr>
          <w:rFonts w:ascii="Times New Roman" w:hAnsi="Times New Roman"/>
          <w:szCs w:val="36"/>
        </w:rPr>
        <w:t xml:space="preserve"> She’s been a huge advocate for literacy, numeracy, and science for students with visual impairments, contributing to publications, online courses and to technical assistance projects. Her teaching and outreach has had a tremendous impact in Ohio and nationally. </w:t>
      </w:r>
    </w:p>
    <w:p w14:paraId="55B63E39" w14:textId="146A3F6F" w:rsidR="0029659C" w:rsidRDefault="0029659C" w:rsidP="000D072F">
      <w:pPr>
        <w:spacing w:line="480" w:lineRule="auto"/>
        <w:rPr>
          <w:b/>
          <w:szCs w:val="36"/>
        </w:rPr>
      </w:pPr>
      <w:bookmarkStart w:id="12" w:name="_2019_DVIDB_Deborah"/>
      <w:bookmarkEnd w:id="12"/>
    </w:p>
    <w:p w14:paraId="4B103D4C" w14:textId="77777777" w:rsidR="000D072F" w:rsidRDefault="000D072F" w:rsidP="000D072F">
      <w:pPr>
        <w:spacing w:line="480" w:lineRule="auto"/>
        <w:rPr>
          <w:b/>
          <w:szCs w:val="36"/>
          <w:lang w:val="en-CA"/>
        </w:rPr>
      </w:pPr>
    </w:p>
    <w:p w14:paraId="3CA69FF9" w14:textId="03821E76" w:rsidR="0029659C" w:rsidRPr="00AB2102" w:rsidRDefault="00AB2102" w:rsidP="00AB2102">
      <w:pPr>
        <w:pStyle w:val="APA1Heading"/>
        <w:rPr>
          <w:sz w:val="36"/>
          <w:szCs w:val="36"/>
          <w:lang w:val="en-CA"/>
        </w:rPr>
      </w:pPr>
      <w:r w:rsidRPr="00AB2102">
        <w:rPr>
          <w:sz w:val="36"/>
          <w:szCs w:val="36"/>
          <w:lang w:val="en-CA"/>
        </w:rPr>
        <w:lastRenderedPageBreak/>
        <w:t>Exemplary Advocate Award Winner</w:t>
      </w:r>
    </w:p>
    <w:p w14:paraId="1E7D0E42" w14:textId="75F8B420" w:rsidR="00AB2102" w:rsidRPr="00AB2102" w:rsidRDefault="00AB2102" w:rsidP="00AB2102">
      <w:pPr>
        <w:pStyle w:val="APA2Heading"/>
        <w:jc w:val="center"/>
        <w:rPr>
          <w:sz w:val="36"/>
          <w:szCs w:val="36"/>
          <w:lang w:val="en-CA"/>
        </w:rPr>
      </w:pPr>
      <w:r w:rsidRPr="00AB2102">
        <w:rPr>
          <w:sz w:val="36"/>
          <w:szCs w:val="36"/>
          <w:lang w:val="en-CA"/>
        </w:rPr>
        <w:t>Dr. Stacy Kelly</w:t>
      </w:r>
    </w:p>
    <w:p w14:paraId="181FB2EE" w14:textId="2D38E4F3" w:rsidR="00BA4EB4" w:rsidRPr="00BA4EB4" w:rsidRDefault="00BA4EB4" w:rsidP="00BA4EB4">
      <w:pPr>
        <w:spacing w:before="90" w:after="90" w:line="480" w:lineRule="auto"/>
        <w:rPr>
          <w:rFonts w:ascii="Times New Roman" w:hAnsi="Times New Roman"/>
          <w:color w:val="1C1E21"/>
          <w:szCs w:val="36"/>
        </w:rPr>
      </w:pPr>
      <w:r w:rsidRPr="00BA4EB4">
        <w:rPr>
          <w:rFonts w:ascii="Times New Roman" w:hAnsi="Times New Roman"/>
          <w:color w:val="1C1E21"/>
          <w:szCs w:val="36"/>
        </w:rPr>
        <w:t>DVIDB is delighted to recognize Dr. Stacy Kelly as our  Exemplary Advocate!</w:t>
      </w:r>
    </w:p>
    <w:p w14:paraId="132006F7" w14:textId="77777777" w:rsidR="00BA4EB4" w:rsidRPr="00BA4EB4" w:rsidRDefault="00BA4EB4" w:rsidP="00BA4EB4">
      <w:pPr>
        <w:spacing w:before="90" w:after="90" w:line="480" w:lineRule="auto"/>
        <w:ind w:firstLine="720"/>
        <w:rPr>
          <w:rFonts w:ascii="Times New Roman" w:hAnsi="Times New Roman"/>
          <w:color w:val="1C1E21"/>
          <w:szCs w:val="36"/>
        </w:rPr>
      </w:pPr>
      <w:r w:rsidRPr="00BA4EB4">
        <w:rPr>
          <w:rFonts w:ascii="Times New Roman" w:hAnsi="Times New Roman"/>
          <w:color w:val="1C1E21"/>
          <w:szCs w:val="36"/>
        </w:rPr>
        <w:t xml:space="preserve">Stacy Kelly, Ed.D. completed her doctoral degree as a National Center for Leadership in Visual Impairment (NCLVI) Doctoral Fellow. Prior to coming to Northern Illinois University, Kelly worked as a faculty member at Illinois State University and a disability policy researcher in Washington, DC. She taught students who were blind or visually impaired as a teacher of students with visual impairments (TSVI) in the Chicagoland area. She is also a Certified Orientation and Mobility Specialist (COMS) and a certified school administrator. Most recently, Kelly has been appointed as an Assistive </w:t>
      </w:r>
      <w:r w:rsidRPr="00BA4EB4">
        <w:rPr>
          <w:rFonts w:ascii="Times New Roman" w:hAnsi="Times New Roman"/>
          <w:color w:val="1C1E21"/>
          <w:szCs w:val="36"/>
        </w:rPr>
        <w:lastRenderedPageBreak/>
        <w:t>Technology Certification Subject Matter Expert (SME) by the leading credentialing organization for vision rehabilitation and educational professionals.</w:t>
      </w:r>
    </w:p>
    <w:p w14:paraId="7D1B6895" w14:textId="52D1E59F" w:rsidR="00653477" w:rsidRPr="00BA4EB4" w:rsidRDefault="00653477" w:rsidP="006A57D6">
      <w:pPr>
        <w:spacing w:line="480" w:lineRule="auto"/>
        <w:rPr>
          <w:rFonts w:ascii="Times New Roman" w:hAnsi="Times New Roman"/>
          <w:szCs w:val="36"/>
        </w:rPr>
      </w:pPr>
    </w:p>
    <w:p w14:paraId="5D4784F0" w14:textId="085D564C" w:rsidR="00092D30" w:rsidRPr="00BA4EB4" w:rsidRDefault="00092D30" w:rsidP="006A57D6">
      <w:pPr>
        <w:spacing w:line="480" w:lineRule="auto"/>
        <w:rPr>
          <w:rFonts w:ascii="Times New Roman" w:hAnsi="Times New Roman"/>
          <w:szCs w:val="36"/>
        </w:rPr>
      </w:pPr>
    </w:p>
    <w:p w14:paraId="7FC45AED" w14:textId="612327CF" w:rsidR="002A374E" w:rsidRPr="00BA4EB4" w:rsidRDefault="002A374E" w:rsidP="006A57D6">
      <w:pPr>
        <w:spacing w:line="480" w:lineRule="auto"/>
        <w:rPr>
          <w:rFonts w:ascii="Times New Roman" w:hAnsi="Times New Roman"/>
          <w:szCs w:val="36"/>
        </w:rPr>
      </w:pPr>
    </w:p>
    <w:p w14:paraId="1CBB1787" w14:textId="50825C06" w:rsidR="00AB2102" w:rsidRPr="00BA4EB4" w:rsidRDefault="00AB2102" w:rsidP="006A57D6">
      <w:pPr>
        <w:spacing w:line="480" w:lineRule="auto"/>
        <w:rPr>
          <w:rFonts w:ascii="Times New Roman" w:hAnsi="Times New Roman"/>
          <w:szCs w:val="36"/>
        </w:rPr>
      </w:pPr>
    </w:p>
    <w:p w14:paraId="3411450C" w14:textId="1592A24C" w:rsidR="00AB2102" w:rsidRDefault="00AB2102" w:rsidP="006A57D6">
      <w:pPr>
        <w:spacing w:line="480" w:lineRule="auto"/>
        <w:rPr>
          <w:rFonts w:ascii="Times New Roman" w:hAnsi="Times New Roman"/>
          <w:szCs w:val="36"/>
        </w:rPr>
      </w:pPr>
    </w:p>
    <w:p w14:paraId="3568F548" w14:textId="1696A36D" w:rsidR="00AB2102" w:rsidRDefault="00AB2102" w:rsidP="006A57D6">
      <w:pPr>
        <w:spacing w:line="480" w:lineRule="auto"/>
        <w:rPr>
          <w:rFonts w:ascii="Times New Roman" w:hAnsi="Times New Roman"/>
          <w:szCs w:val="36"/>
        </w:rPr>
      </w:pPr>
    </w:p>
    <w:p w14:paraId="2C083F07" w14:textId="5366AC62" w:rsidR="00AB2102" w:rsidRDefault="00AB2102" w:rsidP="006A57D6">
      <w:pPr>
        <w:spacing w:line="480" w:lineRule="auto"/>
        <w:rPr>
          <w:rFonts w:ascii="Times New Roman" w:hAnsi="Times New Roman"/>
          <w:szCs w:val="36"/>
        </w:rPr>
      </w:pPr>
    </w:p>
    <w:p w14:paraId="24F01853" w14:textId="29E1F122" w:rsidR="00AB2102" w:rsidRDefault="00AB2102" w:rsidP="006A57D6">
      <w:pPr>
        <w:spacing w:line="480" w:lineRule="auto"/>
        <w:rPr>
          <w:rFonts w:ascii="Times New Roman" w:hAnsi="Times New Roman"/>
          <w:szCs w:val="36"/>
        </w:rPr>
      </w:pPr>
    </w:p>
    <w:p w14:paraId="5BEC7C0B" w14:textId="1A5F91E8" w:rsidR="00AB2102" w:rsidRDefault="00AB2102" w:rsidP="006A57D6">
      <w:pPr>
        <w:spacing w:line="480" w:lineRule="auto"/>
        <w:rPr>
          <w:rFonts w:ascii="Times New Roman" w:hAnsi="Times New Roman"/>
          <w:szCs w:val="36"/>
        </w:rPr>
      </w:pPr>
    </w:p>
    <w:p w14:paraId="5F6D37F0" w14:textId="7C07D70A" w:rsidR="00AB2102" w:rsidRDefault="00AB2102" w:rsidP="006A57D6">
      <w:pPr>
        <w:spacing w:line="480" w:lineRule="auto"/>
        <w:rPr>
          <w:rFonts w:ascii="Times New Roman" w:hAnsi="Times New Roman"/>
          <w:szCs w:val="36"/>
        </w:rPr>
      </w:pPr>
    </w:p>
    <w:p w14:paraId="53D18734" w14:textId="283CB760" w:rsidR="00AB2102" w:rsidRDefault="00AB2102" w:rsidP="006A57D6">
      <w:pPr>
        <w:spacing w:line="480" w:lineRule="auto"/>
        <w:rPr>
          <w:rFonts w:ascii="Times New Roman" w:hAnsi="Times New Roman"/>
          <w:szCs w:val="36"/>
        </w:rPr>
      </w:pPr>
    </w:p>
    <w:p w14:paraId="3C539D6A" w14:textId="6ECAC68B" w:rsidR="00AB2102" w:rsidRDefault="00AB2102" w:rsidP="006A57D6">
      <w:pPr>
        <w:spacing w:line="480" w:lineRule="auto"/>
        <w:rPr>
          <w:rFonts w:ascii="Times New Roman" w:hAnsi="Times New Roman"/>
          <w:szCs w:val="36"/>
        </w:rPr>
      </w:pPr>
    </w:p>
    <w:p w14:paraId="73766165" w14:textId="1F8364EB" w:rsidR="00AB2102" w:rsidRDefault="00AB2102" w:rsidP="006A57D6">
      <w:pPr>
        <w:spacing w:line="480" w:lineRule="auto"/>
        <w:rPr>
          <w:rFonts w:ascii="Times New Roman" w:hAnsi="Times New Roman"/>
          <w:szCs w:val="36"/>
        </w:rPr>
      </w:pPr>
    </w:p>
    <w:p w14:paraId="0EC33D5A" w14:textId="3B57351C" w:rsidR="00AB2102" w:rsidRPr="00AB2102" w:rsidRDefault="00AB2102" w:rsidP="00AB2102">
      <w:pPr>
        <w:pStyle w:val="APA1Heading"/>
        <w:rPr>
          <w:sz w:val="36"/>
          <w:szCs w:val="36"/>
        </w:rPr>
      </w:pPr>
      <w:r w:rsidRPr="00AB2102">
        <w:rPr>
          <w:sz w:val="36"/>
          <w:szCs w:val="36"/>
        </w:rPr>
        <w:lastRenderedPageBreak/>
        <w:t xml:space="preserve">Distinguished Service Award </w:t>
      </w:r>
    </w:p>
    <w:p w14:paraId="1B9D3ABB" w14:textId="2CED2A12" w:rsidR="00AB2102" w:rsidRPr="00AB2102" w:rsidRDefault="00AB2102" w:rsidP="00AB2102">
      <w:pPr>
        <w:pStyle w:val="APA2Heading"/>
        <w:jc w:val="center"/>
        <w:rPr>
          <w:sz w:val="36"/>
          <w:szCs w:val="36"/>
        </w:rPr>
      </w:pPr>
      <w:r w:rsidRPr="00AB2102">
        <w:rPr>
          <w:sz w:val="36"/>
          <w:szCs w:val="36"/>
        </w:rPr>
        <w:t>Dr. Sandra Rosen</w:t>
      </w:r>
    </w:p>
    <w:p w14:paraId="2AB5D755" w14:textId="77777777" w:rsidR="00BA4EB4" w:rsidRPr="00BA4EB4" w:rsidRDefault="00BA4EB4" w:rsidP="00BA4EB4">
      <w:pPr>
        <w:spacing w:before="90" w:after="90" w:line="480" w:lineRule="auto"/>
        <w:rPr>
          <w:rFonts w:ascii="Times New Roman" w:hAnsi="Times New Roman"/>
          <w:color w:val="1C1E21"/>
          <w:szCs w:val="36"/>
        </w:rPr>
      </w:pPr>
      <w:r w:rsidRPr="00BA4EB4">
        <w:rPr>
          <w:rFonts w:ascii="Times New Roman" w:hAnsi="Times New Roman"/>
          <w:color w:val="1C1E21"/>
          <w:szCs w:val="36"/>
        </w:rPr>
        <w:t>DVIDB is delighted to recognize Dr. Sandra Rosen with our Distinguished Service Award for 2020!</w:t>
      </w:r>
    </w:p>
    <w:p w14:paraId="1D12B192" w14:textId="77777777" w:rsidR="00BA4EB4" w:rsidRPr="00BA4EB4" w:rsidRDefault="00BA4EB4" w:rsidP="00BA4EB4">
      <w:pPr>
        <w:spacing w:before="90" w:after="90" w:line="480" w:lineRule="auto"/>
        <w:ind w:firstLine="720"/>
        <w:rPr>
          <w:rFonts w:ascii="Times New Roman" w:hAnsi="Times New Roman"/>
          <w:color w:val="1C1E21"/>
          <w:szCs w:val="36"/>
        </w:rPr>
      </w:pPr>
      <w:r w:rsidRPr="00BA4EB4">
        <w:rPr>
          <w:rFonts w:ascii="Times New Roman" w:hAnsi="Times New Roman"/>
          <w:color w:val="1C1E21"/>
          <w:szCs w:val="36"/>
        </w:rPr>
        <w:t xml:space="preserve">Dr. Rosen is coordinator of the Program in Orientation &amp; Mobility (O&amp;M) at San Francisco State University. She is internationally known for her work in the field, including the development of new teaching approaches in O&amp;M and methods of teaching mobility to people who have both physical and visual impairments. Dr. Rosen has also worked with professionals internationally to develop O&amp;M specialist preparation programs in other countries and is a frequent speaker at international conferences. She created "Step-by-Step" an interactive computer program designed to enhance the preparation of O&amp;M specialists at the </w:t>
      </w:r>
      <w:r w:rsidRPr="00BA4EB4">
        <w:rPr>
          <w:rFonts w:ascii="Times New Roman" w:hAnsi="Times New Roman"/>
          <w:color w:val="1C1E21"/>
          <w:szCs w:val="36"/>
        </w:rPr>
        <w:lastRenderedPageBreak/>
        <w:t>university level and has published numerous books chapters and professional articles on topics related to visual impairment. Her current research interests include the facilitation of balance in children born with visual impairments and the facilitation of proprioceptive awareness in teaching motor and mobility skills.</w:t>
      </w:r>
    </w:p>
    <w:p w14:paraId="7132F1C6" w14:textId="77777777" w:rsidR="00BA4EB4" w:rsidRPr="005A158F" w:rsidRDefault="00BA4EB4" w:rsidP="00BA4EB4">
      <w:pPr>
        <w:spacing w:before="90" w:after="90" w:line="480" w:lineRule="auto"/>
        <w:rPr>
          <w:color w:val="1C1E21"/>
          <w:sz w:val="28"/>
          <w:szCs w:val="28"/>
        </w:rPr>
      </w:pPr>
    </w:p>
    <w:p w14:paraId="309B3E71" w14:textId="77777777" w:rsidR="002A374E" w:rsidRPr="000C536E" w:rsidRDefault="002A374E" w:rsidP="006A57D6">
      <w:pPr>
        <w:spacing w:line="480" w:lineRule="auto"/>
        <w:rPr>
          <w:rFonts w:ascii="Times New Roman" w:hAnsi="Times New Roman"/>
          <w:szCs w:val="36"/>
        </w:rPr>
      </w:pPr>
    </w:p>
    <w:p w14:paraId="21016827" w14:textId="77777777" w:rsidR="00092D30" w:rsidRPr="000C536E" w:rsidRDefault="00092D30" w:rsidP="00092D30">
      <w:pPr>
        <w:spacing w:line="480" w:lineRule="auto"/>
        <w:rPr>
          <w:rFonts w:ascii="Times New Roman" w:hAnsi="Times New Roman"/>
          <w:szCs w:val="36"/>
        </w:rPr>
      </w:pPr>
      <w:bookmarkStart w:id="13" w:name="_2019_DVIDB_Exemplary"/>
      <w:bookmarkEnd w:id="13"/>
    </w:p>
    <w:p w14:paraId="667B0235" w14:textId="3394F955" w:rsidR="00075D95" w:rsidRDefault="00075D95" w:rsidP="00075D95">
      <w:pPr>
        <w:pStyle w:val="Heading2"/>
        <w:rPr>
          <w:rFonts w:ascii="Times New Roman" w:hAnsi="Times New Roman" w:cs="Times New Roman"/>
          <w:lang w:val="en-CA"/>
        </w:rPr>
      </w:pPr>
    </w:p>
    <w:p w14:paraId="752DFBD5" w14:textId="0022FEF0" w:rsidR="0029659C" w:rsidRDefault="0029659C" w:rsidP="0029659C">
      <w:pPr>
        <w:rPr>
          <w:lang w:val="en-CA" w:eastAsia="ja-JP"/>
        </w:rPr>
      </w:pPr>
    </w:p>
    <w:p w14:paraId="599AE7AC" w14:textId="26B68AF4" w:rsidR="0029659C" w:rsidRDefault="0029659C" w:rsidP="0029659C">
      <w:pPr>
        <w:rPr>
          <w:lang w:val="en-CA" w:eastAsia="ja-JP"/>
        </w:rPr>
      </w:pPr>
    </w:p>
    <w:p w14:paraId="43FD6FDB" w14:textId="6CB90DC1" w:rsidR="0029659C" w:rsidRDefault="0029659C" w:rsidP="0029659C">
      <w:pPr>
        <w:rPr>
          <w:lang w:val="en-CA" w:eastAsia="ja-JP"/>
        </w:rPr>
      </w:pPr>
    </w:p>
    <w:p w14:paraId="1251A638" w14:textId="6162649E" w:rsidR="0029659C" w:rsidRDefault="0029659C" w:rsidP="0029659C">
      <w:pPr>
        <w:rPr>
          <w:lang w:val="en-CA" w:eastAsia="ja-JP"/>
        </w:rPr>
      </w:pPr>
    </w:p>
    <w:p w14:paraId="16BAFD08" w14:textId="1E89EA82" w:rsidR="0029659C" w:rsidRDefault="0029659C" w:rsidP="0029659C">
      <w:pPr>
        <w:rPr>
          <w:lang w:val="en-CA" w:eastAsia="ja-JP"/>
        </w:rPr>
      </w:pPr>
    </w:p>
    <w:p w14:paraId="2BF64576" w14:textId="21D3773E" w:rsidR="0029659C" w:rsidRDefault="0029659C" w:rsidP="0029659C">
      <w:pPr>
        <w:rPr>
          <w:lang w:val="en-CA" w:eastAsia="ja-JP"/>
        </w:rPr>
      </w:pPr>
    </w:p>
    <w:p w14:paraId="489241EA" w14:textId="2DF79749" w:rsidR="0029659C" w:rsidRDefault="0029659C" w:rsidP="0029659C">
      <w:pPr>
        <w:rPr>
          <w:lang w:val="en-CA" w:eastAsia="ja-JP"/>
        </w:rPr>
      </w:pPr>
    </w:p>
    <w:p w14:paraId="0E7386DE" w14:textId="0109A0BC" w:rsidR="0029659C" w:rsidRDefault="0029659C" w:rsidP="0029659C">
      <w:pPr>
        <w:rPr>
          <w:lang w:val="en-CA" w:eastAsia="ja-JP"/>
        </w:rPr>
      </w:pPr>
    </w:p>
    <w:p w14:paraId="6967F49B" w14:textId="541FD3DF" w:rsidR="0029659C" w:rsidRDefault="0029659C" w:rsidP="0029659C">
      <w:pPr>
        <w:rPr>
          <w:lang w:val="en-CA" w:eastAsia="ja-JP"/>
        </w:rPr>
      </w:pPr>
    </w:p>
    <w:p w14:paraId="640FF717" w14:textId="53870878" w:rsidR="0029659C" w:rsidRDefault="0029659C" w:rsidP="0029659C">
      <w:pPr>
        <w:rPr>
          <w:lang w:val="en-CA" w:eastAsia="ja-JP"/>
        </w:rPr>
      </w:pPr>
    </w:p>
    <w:p w14:paraId="71AF653F" w14:textId="77777777" w:rsidR="00AB2102" w:rsidRPr="0029659C" w:rsidRDefault="00AB2102" w:rsidP="0029659C">
      <w:pPr>
        <w:rPr>
          <w:lang w:val="en-CA" w:eastAsia="ja-JP"/>
        </w:rPr>
      </w:pPr>
    </w:p>
    <w:p w14:paraId="181088FE" w14:textId="77777777" w:rsidR="00075D95" w:rsidRPr="00AB2102" w:rsidRDefault="00075D95" w:rsidP="00AB2102">
      <w:pPr>
        <w:pStyle w:val="APA1Heading"/>
        <w:rPr>
          <w:sz w:val="36"/>
          <w:szCs w:val="36"/>
          <w:lang w:val="en-CA"/>
        </w:rPr>
      </w:pPr>
      <w:r w:rsidRPr="00AB2102">
        <w:rPr>
          <w:sz w:val="36"/>
          <w:szCs w:val="36"/>
          <w:lang w:val="en-CA"/>
        </w:rPr>
        <w:lastRenderedPageBreak/>
        <w:t>Join our Facebook Family</w:t>
      </w:r>
    </w:p>
    <w:p w14:paraId="4D6434AA" w14:textId="77777777" w:rsidR="00075D95" w:rsidRPr="000C536E" w:rsidRDefault="00075D95" w:rsidP="00075D95">
      <w:pPr>
        <w:spacing w:line="480" w:lineRule="auto"/>
        <w:jc w:val="center"/>
        <w:rPr>
          <w:rFonts w:ascii="Times New Roman" w:hAnsi="Times New Roman"/>
          <w:lang w:val="en-CA"/>
        </w:rPr>
      </w:pPr>
    </w:p>
    <w:p w14:paraId="18454709" w14:textId="77777777" w:rsidR="00075D95" w:rsidRPr="000C536E" w:rsidRDefault="00075D95" w:rsidP="00075D95">
      <w:pPr>
        <w:spacing w:line="480" w:lineRule="auto"/>
        <w:rPr>
          <w:rFonts w:ascii="Times New Roman" w:hAnsi="Times New Roman"/>
          <w:lang w:val="en-CA"/>
        </w:rPr>
      </w:pPr>
      <w:r w:rsidRPr="000C536E">
        <w:rPr>
          <w:rFonts w:ascii="Times New Roman" w:hAnsi="Times New Roman"/>
          <w:lang w:val="en-CA"/>
        </w:rPr>
        <w:t>If you are passionate about the education of children with visual impairments and deafblindness, including those with additional disabilities, please become part of our social network on Facebook. If you have a Facebook account, you can find our page and become a fan by searching for Division on Visual Impairments and Deafblindness.</w:t>
      </w:r>
    </w:p>
    <w:p w14:paraId="34C2DF9D" w14:textId="77777777" w:rsidR="00075D95" w:rsidRPr="000C536E" w:rsidRDefault="00075D95" w:rsidP="00075D95">
      <w:pPr>
        <w:spacing w:line="480" w:lineRule="auto"/>
        <w:rPr>
          <w:rFonts w:ascii="Times New Roman" w:hAnsi="Times New Roman"/>
          <w:lang w:val="en-CA"/>
        </w:rPr>
      </w:pPr>
    </w:p>
    <w:p w14:paraId="33095E7B" w14:textId="77777777" w:rsidR="00075D95" w:rsidRPr="000C536E" w:rsidRDefault="00075D95" w:rsidP="00075D95">
      <w:pPr>
        <w:spacing w:line="480" w:lineRule="auto"/>
        <w:rPr>
          <w:rFonts w:ascii="Times New Roman" w:hAnsi="Times New Roman"/>
          <w:lang w:val="en-CA"/>
        </w:rPr>
      </w:pPr>
      <w:r w:rsidRPr="000C536E">
        <w:rPr>
          <w:rFonts w:ascii="Times New Roman" w:hAnsi="Times New Roman"/>
          <w:lang w:val="en-CA"/>
        </w:rPr>
        <w:t>For those who do not have a Facebook account, you can view our page by going to the following URL:</w:t>
      </w:r>
    </w:p>
    <w:p w14:paraId="31A213A3" w14:textId="27FAE3A7" w:rsidR="00465900" w:rsidRDefault="00FC5063" w:rsidP="00075D95">
      <w:pPr>
        <w:spacing w:line="480" w:lineRule="auto"/>
        <w:ind w:firstLine="720"/>
        <w:rPr>
          <w:rStyle w:val="Hyperlink"/>
          <w:rFonts w:ascii="Times New Roman" w:hAnsi="Times New Roman"/>
          <w:lang w:val="en-CA"/>
        </w:rPr>
      </w:pPr>
      <w:hyperlink r:id="rId12" w:history="1">
        <w:r w:rsidR="00075D95" w:rsidRPr="000C536E">
          <w:rPr>
            <w:rStyle w:val="Hyperlink"/>
            <w:rFonts w:ascii="Times New Roman" w:hAnsi="Times New Roman"/>
            <w:lang w:val="en-CA"/>
          </w:rPr>
          <w:t>https://www.facebook/pages/Division-on-Visual-Impairments-and-Deafblindness/248244976215</w:t>
        </w:r>
      </w:hyperlink>
    </w:p>
    <w:p w14:paraId="5EFC4B38" w14:textId="0FDE7D1C" w:rsidR="0029659C" w:rsidRDefault="0029659C" w:rsidP="00075D95">
      <w:pPr>
        <w:spacing w:line="480" w:lineRule="auto"/>
        <w:ind w:firstLine="720"/>
        <w:rPr>
          <w:rFonts w:ascii="Times New Roman" w:hAnsi="Times New Roman"/>
          <w:szCs w:val="36"/>
        </w:rPr>
      </w:pPr>
    </w:p>
    <w:p w14:paraId="657265E0" w14:textId="77777777" w:rsidR="0029659C" w:rsidRPr="000C536E" w:rsidRDefault="0029659C" w:rsidP="00075D95">
      <w:pPr>
        <w:spacing w:line="480" w:lineRule="auto"/>
        <w:ind w:firstLine="720"/>
        <w:rPr>
          <w:rFonts w:ascii="Times New Roman" w:hAnsi="Times New Roman"/>
          <w:szCs w:val="36"/>
        </w:rPr>
      </w:pPr>
    </w:p>
    <w:p w14:paraId="59B149D6" w14:textId="3D5878D5" w:rsidR="00AD7FCF" w:rsidRDefault="00AD7FCF" w:rsidP="00AB2102">
      <w:pPr>
        <w:pStyle w:val="APA2Heading"/>
        <w:rPr>
          <w:b w:val="0"/>
          <w:sz w:val="36"/>
          <w:szCs w:val="36"/>
        </w:rPr>
      </w:pPr>
      <w:bookmarkStart w:id="14" w:name="_2019_DVIDB_Distinguished"/>
      <w:bookmarkStart w:id="15" w:name="_DVIDB_Showcase_Presentation:"/>
      <w:bookmarkEnd w:id="14"/>
      <w:bookmarkEnd w:id="15"/>
    </w:p>
    <w:p w14:paraId="1F46A5D1" w14:textId="77777777" w:rsidR="00671C48" w:rsidRPr="00671C48" w:rsidRDefault="00671C48" w:rsidP="00671C48">
      <w:pPr>
        <w:pStyle w:val="APA1Heading"/>
        <w:rPr>
          <w:sz w:val="36"/>
          <w:szCs w:val="36"/>
        </w:rPr>
      </w:pPr>
      <w:r w:rsidRPr="00671C48">
        <w:rPr>
          <w:sz w:val="36"/>
          <w:szCs w:val="36"/>
          <w:lang w:val="en"/>
        </w:rPr>
        <w:lastRenderedPageBreak/>
        <w:t xml:space="preserve">Strategies </w:t>
      </w:r>
      <w:r w:rsidRPr="00671C48">
        <w:rPr>
          <w:sz w:val="36"/>
          <w:szCs w:val="36"/>
        </w:rPr>
        <w:t xml:space="preserve">that Support the Inclusion of Children with Visual Impairments in Early Childhood Settings </w:t>
      </w:r>
    </w:p>
    <w:p w14:paraId="062046BE" w14:textId="77777777" w:rsidR="00671C48" w:rsidRPr="00671C48" w:rsidRDefault="00671C48" w:rsidP="00671C48">
      <w:pPr>
        <w:pStyle w:val="APA2Heading"/>
        <w:jc w:val="center"/>
        <w:rPr>
          <w:b w:val="0"/>
          <w:sz w:val="36"/>
          <w:szCs w:val="36"/>
        </w:rPr>
      </w:pPr>
    </w:p>
    <w:p w14:paraId="03095822" w14:textId="43031A27" w:rsidR="008A52BE" w:rsidRPr="00671C48" w:rsidRDefault="00D01836" w:rsidP="00671C48">
      <w:pPr>
        <w:pStyle w:val="APA2Heading"/>
        <w:jc w:val="center"/>
        <w:rPr>
          <w:rFonts w:eastAsia="Arial"/>
          <w:b w:val="0"/>
          <w:sz w:val="36"/>
          <w:szCs w:val="36"/>
        </w:rPr>
      </w:pPr>
      <w:r w:rsidRPr="00671C48">
        <w:rPr>
          <w:rFonts w:eastAsia="Arial"/>
          <w:b w:val="0"/>
          <w:sz w:val="36"/>
          <w:szCs w:val="36"/>
        </w:rPr>
        <w:t>Kathy Boisvert, Ed.D., TVI</w:t>
      </w:r>
    </w:p>
    <w:p w14:paraId="1886B119" w14:textId="77777777" w:rsidR="008A52BE" w:rsidRPr="00671C48" w:rsidRDefault="00D01836" w:rsidP="00671C48">
      <w:pPr>
        <w:pStyle w:val="APA2Heading"/>
        <w:jc w:val="center"/>
        <w:rPr>
          <w:rFonts w:eastAsia="Arial"/>
          <w:b w:val="0"/>
          <w:sz w:val="36"/>
          <w:szCs w:val="36"/>
        </w:rPr>
      </w:pPr>
      <w:r w:rsidRPr="00671C48">
        <w:rPr>
          <w:rFonts w:eastAsia="Arial"/>
          <w:b w:val="0"/>
          <w:sz w:val="36"/>
          <w:szCs w:val="36"/>
        </w:rPr>
        <w:t>Blackstone-Millville Regional School District</w:t>
      </w:r>
    </w:p>
    <w:p w14:paraId="0244CE06" w14:textId="77777777" w:rsidR="008A52BE" w:rsidRPr="00671C48" w:rsidRDefault="00D01836" w:rsidP="00671C48">
      <w:pPr>
        <w:pStyle w:val="APA2Heading"/>
        <w:jc w:val="center"/>
        <w:rPr>
          <w:rFonts w:eastAsia="Arial"/>
          <w:b w:val="0"/>
          <w:sz w:val="36"/>
          <w:szCs w:val="36"/>
        </w:rPr>
      </w:pPr>
      <w:r w:rsidRPr="00671C48">
        <w:rPr>
          <w:rFonts w:eastAsia="Arial"/>
          <w:b w:val="0"/>
          <w:sz w:val="36"/>
          <w:szCs w:val="36"/>
        </w:rPr>
        <w:t>Integrated Early Childhood Teacher</w:t>
      </w:r>
    </w:p>
    <w:p w14:paraId="61205DC6" w14:textId="0A00F9EB" w:rsidR="00AD7FCF" w:rsidRDefault="00FC5063" w:rsidP="00671C48">
      <w:pPr>
        <w:pStyle w:val="APA2Heading"/>
        <w:jc w:val="center"/>
        <w:rPr>
          <w:b w:val="0"/>
          <w:sz w:val="36"/>
          <w:szCs w:val="36"/>
        </w:rPr>
      </w:pPr>
      <w:hyperlink r:id="rId13">
        <w:r w:rsidR="00D01836" w:rsidRPr="00671C48">
          <w:rPr>
            <w:rStyle w:val="Hyperlink"/>
            <w:rFonts w:eastAsia="Arial"/>
            <w:b w:val="0"/>
            <w:color w:val="auto"/>
            <w:sz w:val="36"/>
            <w:szCs w:val="36"/>
            <w:u w:val="none"/>
          </w:rPr>
          <w:t>kboisvert@bmrsd.net</w:t>
        </w:r>
      </w:hyperlink>
    </w:p>
    <w:p w14:paraId="62807460" w14:textId="77777777" w:rsidR="00671C48" w:rsidRPr="00671C48" w:rsidRDefault="00671C48" w:rsidP="00671C48">
      <w:pPr>
        <w:pStyle w:val="APA2Heading"/>
        <w:jc w:val="center"/>
        <w:rPr>
          <w:b w:val="0"/>
          <w:sz w:val="36"/>
          <w:szCs w:val="36"/>
        </w:rPr>
      </w:pPr>
    </w:p>
    <w:p w14:paraId="1F148DD2" w14:textId="31FB0576"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rPr>
        <w:t xml:space="preserve">Educators in early childhood settings will often present one of the first structured learning environments for young children with visual impairments. This article will  highlight some strategies that may be helpful in guiding educators in creating a comprehensive and welcoming environment for our students with visual impairments. </w:t>
      </w:r>
    </w:p>
    <w:p w14:paraId="72917EE9" w14:textId="77777777"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rPr>
        <w:t xml:space="preserve">I have been an integrated preschool teacher for over 17 years and I spent more than 9 years as a Teacher of the </w:t>
      </w:r>
      <w:r w:rsidRPr="00671C48">
        <w:rPr>
          <w:rFonts w:ascii="Times New Roman" w:hAnsi="Times New Roman"/>
          <w:szCs w:val="36"/>
        </w:rPr>
        <w:lastRenderedPageBreak/>
        <w:t>Visually Impaired where I worked with children whose ages ranged from preschool to grade 5; my experience working with children in inclusive settings is broad and deep. Over the years, I have discovered some techniques that have allowed me to create informative and engaging strategies that have fostered the cognitive development of students with visual impairments.</w:t>
      </w:r>
    </w:p>
    <w:p w14:paraId="52BEB7BD" w14:textId="77777777"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rPr>
        <w:t xml:space="preserve">One of the foundations of knowledge required to develop higher-level thinking skills is the development of an in-depth understanding of basic concepts (Bishop, 1996), we must ensure that we introduce them to our students at an early age. Comprehension will not occur because we simply introduce basic concepts to students with visual impairments, we must ensure that they understand these concepts. </w:t>
      </w:r>
    </w:p>
    <w:p w14:paraId="799BBAAD" w14:textId="77777777"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rPr>
        <w:lastRenderedPageBreak/>
        <w:t>Bishop (1996) provided this description of how essential it is to focus on basic concepts’ development with young children with visual impairments:</w:t>
      </w:r>
    </w:p>
    <w:p w14:paraId="66558A10" w14:textId="77777777"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lang w:val="en"/>
        </w:rPr>
        <w:t xml:space="preserve">Concept development may be the most critical cognitive area for young visually impaired children, since such concepts will form the basis for all further cognitive growth. Intelligence measures are heavily concept-based, and absence of concepts can give a depressed view of a visually impaired child's cognitive ability. Since the foundations of intelligence are laid in the first three or four years of life, it is essential (and perhaps </w:t>
      </w:r>
      <w:r w:rsidRPr="00671C48">
        <w:rPr>
          <w:rFonts w:ascii="Times New Roman" w:hAnsi="Times New Roman"/>
          <w:b/>
          <w:bCs/>
          <w:szCs w:val="36"/>
          <w:lang w:val="en"/>
        </w:rPr>
        <w:t>urgent!</w:t>
      </w:r>
      <w:r w:rsidRPr="00671C48">
        <w:rPr>
          <w:rFonts w:ascii="Times New Roman" w:hAnsi="Times New Roman"/>
          <w:szCs w:val="36"/>
          <w:lang w:val="en"/>
        </w:rPr>
        <w:t>) that basic concept development be begun as early as possible for visually impaired children.</w:t>
      </w:r>
      <w:r w:rsidRPr="00671C48">
        <w:rPr>
          <w:rFonts w:ascii="Times New Roman" w:hAnsi="Times New Roman"/>
          <w:szCs w:val="36"/>
        </w:rPr>
        <w:t xml:space="preserve"> (How Does A Visual Impairment Affect Early Development section, para. 7)</w:t>
      </w:r>
    </w:p>
    <w:p w14:paraId="7A9E7488" w14:textId="77777777"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rPr>
        <w:tab/>
      </w:r>
    </w:p>
    <w:p w14:paraId="2BE974C0" w14:textId="77777777"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rPr>
        <w:lastRenderedPageBreak/>
        <w:t xml:space="preserve">We must overcome the concern that complex concepts may be too difficult for students with visual impairments to learn in the early grades. I had a preschool child that was legally blind that was presented a diagram of how a pumpkin seed grows. We used real seeds and pumpkins to demonstrate parts of the growth process (Shafer &amp; Adkins, 2004). We reviewed the stages of growth over many sessions and she was able to understand the concept of seed to plant and she could also explain the process to her peers. We invested a great deal of time in the process of how a seed changes because it is a process that occurs underground; this child could not refer to images to gain a deeper understanding of the stages of growth. We went on to plant real pumpkins seeds and explored the plants during each stage of their development. We also explored a </w:t>
      </w:r>
      <w:r w:rsidRPr="00671C48">
        <w:rPr>
          <w:rFonts w:ascii="Times New Roman" w:hAnsi="Times New Roman"/>
          <w:szCs w:val="36"/>
        </w:rPr>
        <w:lastRenderedPageBreak/>
        <w:t>pumpkin to discover how the process continues in a cycle as we took the seeds out to grow in our garden outside.</w:t>
      </w:r>
    </w:p>
    <w:p w14:paraId="3630C098" w14:textId="060D42A2" w:rsidR="00671C48" w:rsidRPr="00671C48" w:rsidRDefault="00671C48" w:rsidP="00671C48">
      <w:pPr>
        <w:spacing w:line="480" w:lineRule="auto"/>
        <w:ind w:firstLine="720"/>
        <w:rPr>
          <w:rFonts w:ascii="Times New Roman" w:hAnsi="Times New Roman"/>
          <w:szCs w:val="36"/>
        </w:rPr>
      </w:pPr>
      <w:bookmarkStart w:id="16" w:name="_gjdgxs" w:colFirst="0" w:colLast="0"/>
      <w:bookmarkStart w:id="17" w:name="_Hlk28704129"/>
      <w:bookmarkEnd w:id="16"/>
    </w:p>
    <w:p w14:paraId="35748A64" w14:textId="77777777" w:rsidR="00671C48" w:rsidRPr="00671C48" w:rsidRDefault="00671C48" w:rsidP="00671C48">
      <w:pPr>
        <w:spacing w:line="480" w:lineRule="auto"/>
        <w:rPr>
          <w:rFonts w:ascii="Times New Roman" w:hAnsi="Times New Roman"/>
          <w:szCs w:val="36"/>
        </w:rPr>
      </w:pPr>
      <w:bookmarkStart w:id="18" w:name="_30j0zll" w:colFirst="0" w:colLast="0"/>
      <w:bookmarkStart w:id="19" w:name="_Hlk28704150"/>
      <w:bookmarkEnd w:id="17"/>
      <w:bookmarkEnd w:id="18"/>
      <w:r w:rsidRPr="00671C48">
        <w:rPr>
          <w:rFonts w:ascii="Times New Roman" w:hAnsi="Times New Roman"/>
          <w:i/>
          <w:szCs w:val="36"/>
        </w:rPr>
        <w:t>Image 1</w:t>
      </w:r>
      <w:r w:rsidRPr="00671C48">
        <w:rPr>
          <w:rFonts w:ascii="Times New Roman" w:hAnsi="Times New Roman"/>
          <w:szCs w:val="36"/>
        </w:rPr>
        <w:t>. Teacher pointing to a leaf at the end of a row of a diagram about how a pumpkin seed grows from a seed, to a seed with roots, to a seed with roots and sprouts, and finally to a seed with roots, sprouts and leaves.</w:t>
      </w:r>
    </w:p>
    <w:bookmarkEnd w:id="19"/>
    <w:p w14:paraId="56E3E5AF" w14:textId="77777777" w:rsidR="00671C48" w:rsidRDefault="00671C48" w:rsidP="00671C48">
      <w:pPr>
        <w:spacing w:line="480" w:lineRule="auto"/>
        <w:rPr>
          <w:rFonts w:ascii="Times New Roman" w:hAnsi="Times New Roman"/>
          <w:szCs w:val="36"/>
        </w:rPr>
      </w:pPr>
    </w:p>
    <w:p w14:paraId="1DBDB7C3" w14:textId="1671D3DE" w:rsidR="00671C48" w:rsidRPr="00671C48" w:rsidRDefault="00671C48" w:rsidP="00BA4EB4">
      <w:pPr>
        <w:spacing w:line="480" w:lineRule="auto"/>
        <w:rPr>
          <w:rFonts w:ascii="Times New Roman" w:hAnsi="Times New Roman"/>
          <w:szCs w:val="36"/>
        </w:rPr>
      </w:pPr>
      <w:r w:rsidRPr="00671C48">
        <w:rPr>
          <w:rFonts w:ascii="Times New Roman" w:hAnsi="Times New Roman"/>
          <w:i/>
          <w:szCs w:val="36"/>
        </w:rPr>
        <w:t>Image 2</w:t>
      </w:r>
      <w:r w:rsidRPr="00671C48">
        <w:rPr>
          <w:rFonts w:ascii="Times New Roman" w:hAnsi="Times New Roman"/>
          <w:szCs w:val="36"/>
        </w:rPr>
        <w:t>. Diagram of how an actual pumpkin seed proceeds from seed, to a seed with roots (made of wax sticks), to a seed with wax stick roots and (felt) sprouts, and finally to a seed with wax stick roots, felt sprouts and (tissue paper) leaves.</w:t>
      </w:r>
      <w:bookmarkStart w:id="20" w:name="_1fob9te" w:colFirst="0" w:colLast="0"/>
      <w:bookmarkEnd w:id="20"/>
    </w:p>
    <w:p w14:paraId="123F672B" w14:textId="77777777"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rPr>
        <w:t xml:space="preserve">The key to introducing more detailed concepts in a tactile format in early childhood settings is that the representations must be easily understood and not overlaid </w:t>
      </w:r>
      <w:r w:rsidRPr="00671C48">
        <w:rPr>
          <w:rFonts w:ascii="Times New Roman" w:hAnsi="Times New Roman"/>
          <w:szCs w:val="36"/>
        </w:rPr>
        <w:lastRenderedPageBreak/>
        <w:t>with too many textures (Cleveland &amp; Sewell, 2009). It is important to keep the design simple, then the concept can be more advanced without becoming confusing to our students. In addition, the concepts must be taught over several sessions focusing on one section at a time, such as the sprouts and leaves, and then focusing on the representation as a whole.</w:t>
      </w:r>
    </w:p>
    <w:p w14:paraId="2565A05C" w14:textId="77777777"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rPr>
        <w:t xml:space="preserve">I used simple materials found in almost every classroom setting to create a very detailed model. In my experience, the most important feedback will come from your students. I asked this student to describe what she felt at each stage as the pumpkin seeds grew. She described her impressions about the roots and the sprouts in great detail to me so that I could ensure that she understood the concepts being taught. For example, I started with paper models of the seed and this child was unable feel the </w:t>
      </w:r>
      <w:r w:rsidRPr="00671C48">
        <w:rPr>
          <w:rFonts w:ascii="Times New Roman" w:hAnsi="Times New Roman"/>
          <w:szCs w:val="36"/>
        </w:rPr>
        <w:lastRenderedPageBreak/>
        <w:t>difference between the various parts of the seed as it grew, therefore, we initially worked with real seeds to ensure she understood what was being presented. Next, I made models that were more durable than the real seeds and were easier to use as instructional tools; the actual seeds continued to change but the instructional items become an important part of the process so that students could generalize their understanding into other settings.</w:t>
      </w:r>
    </w:p>
    <w:p w14:paraId="46C5A4B1" w14:textId="7FEF40D0" w:rsidR="00671C48" w:rsidRPr="00671C48" w:rsidRDefault="00671C48" w:rsidP="00671C48">
      <w:pPr>
        <w:spacing w:line="480" w:lineRule="auto"/>
        <w:ind w:firstLine="720"/>
        <w:rPr>
          <w:rFonts w:ascii="Times New Roman" w:hAnsi="Times New Roman"/>
          <w:szCs w:val="36"/>
        </w:rPr>
      </w:pPr>
      <w:bookmarkStart w:id="21" w:name="_Hlk28704349"/>
    </w:p>
    <w:p w14:paraId="274BE7C7" w14:textId="77777777" w:rsidR="00671C48" w:rsidRPr="00671C48" w:rsidRDefault="00671C48" w:rsidP="00671C48">
      <w:pPr>
        <w:spacing w:line="480" w:lineRule="auto"/>
        <w:rPr>
          <w:rFonts w:ascii="Times New Roman" w:hAnsi="Times New Roman"/>
          <w:szCs w:val="36"/>
        </w:rPr>
      </w:pPr>
      <w:bookmarkStart w:id="22" w:name="_Hlk28704271"/>
      <w:r w:rsidRPr="00671C48">
        <w:rPr>
          <w:rFonts w:ascii="Times New Roman" w:hAnsi="Times New Roman"/>
          <w:i/>
          <w:szCs w:val="36"/>
        </w:rPr>
        <w:t>Image 3</w:t>
      </w:r>
      <w:r w:rsidRPr="00671C48">
        <w:rPr>
          <w:rFonts w:ascii="Times New Roman" w:hAnsi="Times New Roman"/>
          <w:szCs w:val="36"/>
        </w:rPr>
        <w:t>. Children exploring pumpkin seeds as they dig out the contents of a pumpkin using a large spoon, small spoon, as well as their hands</w:t>
      </w:r>
      <w:bookmarkEnd w:id="22"/>
    </w:p>
    <w:p w14:paraId="26079017" w14:textId="77777777" w:rsidR="00671C48" w:rsidRPr="00671C48" w:rsidRDefault="00671C48" w:rsidP="00671C48">
      <w:pPr>
        <w:spacing w:line="480" w:lineRule="auto"/>
        <w:ind w:firstLine="720"/>
        <w:rPr>
          <w:rFonts w:ascii="Times New Roman" w:hAnsi="Times New Roman"/>
          <w:szCs w:val="36"/>
        </w:rPr>
      </w:pPr>
    </w:p>
    <w:bookmarkEnd w:id="21"/>
    <w:p w14:paraId="75664C34" w14:textId="27D99F0D" w:rsidR="00671C48" w:rsidRPr="00671C48" w:rsidRDefault="00671C48" w:rsidP="00BA4EB4">
      <w:pPr>
        <w:spacing w:line="480" w:lineRule="auto"/>
        <w:rPr>
          <w:rFonts w:ascii="Times New Roman" w:hAnsi="Times New Roman"/>
          <w:szCs w:val="36"/>
        </w:rPr>
      </w:pPr>
      <w:r w:rsidRPr="00671C48">
        <w:rPr>
          <w:rFonts w:ascii="Times New Roman" w:hAnsi="Times New Roman"/>
          <w:i/>
          <w:szCs w:val="36"/>
        </w:rPr>
        <w:t>Image 4</w:t>
      </w:r>
      <w:r w:rsidRPr="00671C48">
        <w:rPr>
          <w:rFonts w:ascii="Times New Roman" w:hAnsi="Times New Roman"/>
          <w:szCs w:val="36"/>
        </w:rPr>
        <w:t>. Children looking into a pumpkin that has just had the top part removed and they are trying to figure out how to get the seeds out.</w:t>
      </w:r>
    </w:p>
    <w:p w14:paraId="70864AC4" w14:textId="77777777"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rPr>
        <w:lastRenderedPageBreak/>
        <w:t>Over the years, I have found that making personal connections with my students and their interests is not only more enjoyable for the children, but it is also a proven method of increasing their motivation to learn. Willis (2007) states that Brain-Based Research suggests higher level learning takes place when a classroom setting is enjoyable and relevant to the students’ lives, interests, and experiences.</w:t>
      </w:r>
    </w:p>
    <w:p w14:paraId="6AEF4659" w14:textId="77777777"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rPr>
        <w:t xml:space="preserve">I also believe that we need to think about engaging our students throughout the learning process and not just in topics we have chosen to present. A few years ago, I had a 4-year-old student with no functional vision ask me how a caterpillar turns into a butterfly. Although I stated earlier that real-life objects are optimal, there will be times when we do not have access to such items. So, when we began talking about each stage of development, we started our </w:t>
      </w:r>
      <w:r w:rsidRPr="00671C48">
        <w:rPr>
          <w:rFonts w:ascii="Times New Roman" w:hAnsi="Times New Roman"/>
          <w:szCs w:val="36"/>
        </w:rPr>
        <w:lastRenderedPageBreak/>
        <w:t xml:space="preserve">discussion about the eggs and I used small pieces of wax sticks to demonstrate their size and texture. Then, we explored a plastic caterpillar so that we could focus on the details such as the legs, the segments in the abdomen and the antennae. Later, we created our own caterpillars out of clay, pipe cleaners and yarn. Next, we discussed how the caterpillar goes into a chrysalis and we made one out of cotton and masking tape. Finally, we explored the parts of the butterfly body and the wings. After we explored a replica of a butterfly, we recreated our own butterfly using soft clay for the body and feathers for the wings.  </w:t>
      </w:r>
      <w:bookmarkStart w:id="23" w:name="_g13uxyefq1c3" w:colFirst="0" w:colLast="0"/>
      <w:bookmarkEnd w:id="23"/>
    </w:p>
    <w:p w14:paraId="786ABBFD" w14:textId="5E15AB7F" w:rsidR="00671C48" w:rsidRPr="00671C48" w:rsidRDefault="00671C48" w:rsidP="00671C48">
      <w:pPr>
        <w:spacing w:line="480" w:lineRule="auto"/>
        <w:ind w:firstLine="720"/>
        <w:rPr>
          <w:rFonts w:ascii="Times New Roman" w:hAnsi="Times New Roman"/>
          <w:szCs w:val="36"/>
        </w:rPr>
      </w:pPr>
      <w:bookmarkStart w:id="24" w:name="_Hlk28704414"/>
    </w:p>
    <w:p w14:paraId="68A0B9D9" w14:textId="62B7806D" w:rsidR="00671C48" w:rsidRPr="00671C48" w:rsidRDefault="00671C48" w:rsidP="00BA4EB4">
      <w:pPr>
        <w:spacing w:line="480" w:lineRule="auto"/>
        <w:rPr>
          <w:rFonts w:ascii="Times New Roman" w:hAnsi="Times New Roman"/>
          <w:szCs w:val="36"/>
        </w:rPr>
      </w:pPr>
      <w:r w:rsidRPr="00671C48">
        <w:rPr>
          <w:rFonts w:ascii="Times New Roman" w:hAnsi="Times New Roman"/>
          <w:i/>
          <w:szCs w:val="36"/>
        </w:rPr>
        <w:t>Image 5</w:t>
      </w:r>
      <w:r w:rsidRPr="00671C48">
        <w:rPr>
          <w:rFonts w:ascii="Times New Roman" w:hAnsi="Times New Roman"/>
          <w:szCs w:val="36"/>
        </w:rPr>
        <w:t>. Model of the life cycle of a butterfly using cotton leaf with wax for eggs, plastic caterpillar, tape with cotton for chrysalis, and a clay body with feathered wings for the caterpillar.</w:t>
      </w:r>
    </w:p>
    <w:p w14:paraId="1024B394" w14:textId="77777777" w:rsidR="00671C48" w:rsidRPr="00671C48" w:rsidRDefault="00671C48" w:rsidP="00671C48">
      <w:pPr>
        <w:spacing w:line="480" w:lineRule="auto"/>
        <w:rPr>
          <w:rFonts w:ascii="Times New Roman" w:hAnsi="Times New Roman"/>
          <w:szCs w:val="36"/>
        </w:rPr>
      </w:pPr>
      <w:bookmarkStart w:id="25" w:name="_ofbou3jdzo3z" w:colFirst="0" w:colLast="0"/>
      <w:bookmarkStart w:id="26" w:name="_i219louzl427" w:colFirst="0" w:colLast="0"/>
      <w:bookmarkEnd w:id="24"/>
      <w:bookmarkEnd w:id="25"/>
      <w:bookmarkEnd w:id="26"/>
      <w:r w:rsidRPr="00671C48">
        <w:rPr>
          <w:rFonts w:ascii="Times New Roman" w:hAnsi="Times New Roman"/>
          <w:i/>
          <w:szCs w:val="36"/>
        </w:rPr>
        <w:lastRenderedPageBreak/>
        <w:t>Image 6</w:t>
      </w:r>
      <w:r w:rsidRPr="00671C48">
        <w:rPr>
          <w:rFonts w:ascii="Times New Roman" w:hAnsi="Times New Roman"/>
          <w:szCs w:val="36"/>
        </w:rPr>
        <w:t>. Student creation of the life style of a butterfly using wax for egg, yarn for larva, clay for caterpillar, masking tape and cotton for chrysalis and a butterfly sticker. (Note: The sticker was added to the image because the child took their butterfly made of clay and feathered wings home).</w:t>
      </w:r>
    </w:p>
    <w:p w14:paraId="6B09E026" w14:textId="77777777" w:rsidR="00671C48" w:rsidRPr="00671C48" w:rsidRDefault="00671C48" w:rsidP="00671C48">
      <w:pPr>
        <w:spacing w:line="480" w:lineRule="auto"/>
        <w:ind w:firstLine="720"/>
        <w:rPr>
          <w:rFonts w:ascii="Times New Roman" w:hAnsi="Times New Roman"/>
          <w:szCs w:val="36"/>
        </w:rPr>
      </w:pPr>
    </w:p>
    <w:p w14:paraId="74E8F229" w14:textId="77777777" w:rsidR="00671C48" w:rsidRPr="00671C48" w:rsidRDefault="00671C48" w:rsidP="00671C48">
      <w:pPr>
        <w:spacing w:line="480" w:lineRule="auto"/>
        <w:ind w:firstLine="720"/>
        <w:rPr>
          <w:rFonts w:ascii="Times New Roman" w:hAnsi="Times New Roman"/>
          <w:szCs w:val="36"/>
        </w:rPr>
      </w:pPr>
      <w:r w:rsidRPr="00671C48">
        <w:rPr>
          <w:rFonts w:ascii="Times New Roman" w:hAnsi="Times New Roman"/>
          <w:szCs w:val="36"/>
        </w:rPr>
        <w:t xml:space="preserve">By taking an interest in what this child wanted to learn, when the child wanted to learn it, and then adapting it into a format that she was able to engage with directly, it allowed her to be just as inquisitive as any other preschool child.  </w:t>
      </w:r>
    </w:p>
    <w:p w14:paraId="279EFF83" w14:textId="75CDD420" w:rsidR="00671C48" w:rsidRPr="00671C48" w:rsidRDefault="00671C48" w:rsidP="00671C48">
      <w:pPr>
        <w:spacing w:line="480" w:lineRule="auto"/>
        <w:ind w:firstLine="720"/>
        <w:rPr>
          <w:rFonts w:ascii="Times New Roman" w:hAnsi="Times New Roman"/>
          <w:szCs w:val="36"/>
        </w:rPr>
      </w:pPr>
      <w:bookmarkStart w:id="27" w:name="_w5f0ecm5uqkp" w:colFirst="0" w:colLast="0"/>
      <w:bookmarkEnd w:id="27"/>
      <w:r w:rsidRPr="00671C48">
        <w:rPr>
          <w:rFonts w:ascii="Times New Roman" w:hAnsi="Times New Roman"/>
          <w:szCs w:val="36"/>
        </w:rPr>
        <w:t xml:space="preserve">Some simple suggestions I would have for educators and family members is to introduce and explore common objects that we use every day. For example, gather some materials you have in the house and then have your child </w:t>
      </w:r>
      <w:r w:rsidRPr="00671C48">
        <w:rPr>
          <w:rFonts w:ascii="Times New Roman" w:hAnsi="Times New Roman"/>
          <w:szCs w:val="36"/>
        </w:rPr>
        <w:lastRenderedPageBreak/>
        <w:t>sort them. You can use silverware and have them make piles of spoons and forks. You can also have the child sort Lego blocks by size. You can create countless activities by simply taking everyday objects and using them to focus on basic skills development by matching and sorting items based on a specific attributes like size or shape.</w:t>
      </w:r>
    </w:p>
    <w:p w14:paraId="19BD1EBB" w14:textId="5D31E39E" w:rsidR="00671C48" w:rsidRDefault="00671C48" w:rsidP="00671C48">
      <w:pPr>
        <w:spacing w:line="480" w:lineRule="auto"/>
        <w:ind w:firstLine="720"/>
        <w:rPr>
          <w:rFonts w:ascii="Times New Roman" w:hAnsi="Times New Roman"/>
          <w:szCs w:val="36"/>
        </w:rPr>
      </w:pPr>
      <w:bookmarkStart w:id="28" w:name="_lh4r8ea2l231" w:colFirst="0" w:colLast="0"/>
      <w:bookmarkEnd w:id="28"/>
      <w:r w:rsidRPr="00671C48">
        <w:rPr>
          <w:rFonts w:ascii="Times New Roman" w:hAnsi="Times New Roman"/>
          <w:szCs w:val="36"/>
        </w:rPr>
        <w:t>To really gain a deeper understanding of what your child or students know, simply ask them. Try not to assume that they understand a concept without asking follow-up questions to ensure they do. Overall, I have found that the more interested our learners are in the subject matter, the more likely they are to really engage in the curriculum even when the concepts are quite challenging. Finally, just have fun and get messy.</w:t>
      </w:r>
    </w:p>
    <w:p w14:paraId="5DF60847" w14:textId="42A86A81" w:rsidR="00303A6C" w:rsidRDefault="00303A6C" w:rsidP="00671C48">
      <w:pPr>
        <w:spacing w:line="480" w:lineRule="auto"/>
        <w:ind w:firstLine="720"/>
        <w:rPr>
          <w:rFonts w:ascii="Times New Roman" w:hAnsi="Times New Roman"/>
          <w:szCs w:val="36"/>
        </w:rPr>
      </w:pPr>
    </w:p>
    <w:p w14:paraId="0750B31F" w14:textId="77777777" w:rsidR="00671C48" w:rsidRPr="00671C48" w:rsidRDefault="00671C48" w:rsidP="00BA4EB4">
      <w:pPr>
        <w:spacing w:line="480" w:lineRule="auto"/>
        <w:rPr>
          <w:rFonts w:ascii="Times New Roman" w:hAnsi="Times New Roman"/>
          <w:i/>
          <w:szCs w:val="36"/>
        </w:rPr>
      </w:pPr>
    </w:p>
    <w:p w14:paraId="42460E82" w14:textId="77777777" w:rsidR="00671C48" w:rsidRPr="00671C48" w:rsidRDefault="00671C48" w:rsidP="00671C48">
      <w:pPr>
        <w:spacing w:line="480" w:lineRule="auto"/>
        <w:jc w:val="center"/>
        <w:rPr>
          <w:rFonts w:ascii="Times New Roman" w:hAnsi="Times New Roman"/>
          <w:szCs w:val="36"/>
        </w:rPr>
      </w:pPr>
      <w:r w:rsidRPr="00671C48">
        <w:rPr>
          <w:rFonts w:ascii="Times New Roman" w:hAnsi="Times New Roman"/>
          <w:szCs w:val="36"/>
        </w:rPr>
        <w:lastRenderedPageBreak/>
        <w:t>References</w:t>
      </w:r>
    </w:p>
    <w:p w14:paraId="527E2222" w14:textId="77777777" w:rsidR="00671C48" w:rsidRDefault="00671C48" w:rsidP="00671C48">
      <w:pPr>
        <w:spacing w:line="480" w:lineRule="auto"/>
        <w:rPr>
          <w:rFonts w:ascii="Times New Roman" w:hAnsi="Times New Roman"/>
          <w:szCs w:val="36"/>
        </w:rPr>
      </w:pPr>
      <w:r w:rsidRPr="00671C48">
        <w:rPr>
          <w:rFonts w:ascii="Times New Roman" w:hAnsi="Times New Roman"/>
          <w:iCs/>
          <w:szCs w:val="36"/>
        </w:rPr>
        <w:t xml:space="preserve">Bishop, V. (1996). </w:t>
      </w:r>
      <w:r w:rsidRPr="00671C48">
        <w:rPr>
          <w:rFonts w:ascii="Times New Roman" w:hAnsi="Times New Roman"/>
          <w:szCs w:val="36"/>
        </w:rPr>
        <w:t xml:space="preserve">How does a visual impairment affect </w:t>
      </w:r>
    </w:p>
    <w:p w14:paraId="751C8458" w14:textId="25A9F15B" w:rsidR="00671C48" w:rsidRPr="00671C48" w:rsidRDefault="00671C48" w:rsidP="00671C48">
      <w:pPr>
        <w:spacing w:line="480" w:lineRule="auto"/>
        <w:ind w:left="720"/>
        <w:rPr>
          <w:rFonts w:ascii="Times New Roman" w:hAnsi="Times New Roman"/>
          <w:i/>
          <w:szCs w:val="36"/>
        </w:rPr>
      </w:pPr>
      <w:r w:rsidRPr="00671C48">
        <w:rPr>
          <w:rFonts w:ascii="Times New Roman" w:hAnsi="Times New Roman"/>
          <w:szCs w:val="36"/>
        </w:rPr>
        <w:t>early development? section, para. 7.</w:t>
      </w:r>
      <w:r w:rsidRPr="00671C48">
        <w:rPr>
          <w:rFonts w:ascii="Times New Roman" w:hAnsi="Times New Roman"/>
          <w:iCs/>
          <w:szCs w:val="36"/>
        </w:rPr>
        <w:t xml:space="preserve"> In </w:t>
      </w:r>
      <w:r w:rsidRPr="00671C48">
        <w:rPr>
          <w:rFonts w:ascii="Times New Roman" w:hAnsi="Times New Roman"/>
          <w:i/>
          <w:szCs w:val="36"/>
        </w:rPr>
        <w:t>Preschool children</w:t>
      </w:r>
      <w:r>
        <w:rPr>
          <w:rFonts w:ascii="Times New Roman" w:hAnsi="Times New Roman"/>
          <w:i/>
          <w:szCs w:val="36"/>
        </w:rPr>
        <w:t xml:space="preserve"> </w:t>
      </w:r>
      <w:r w:rsidRPr="00671C48">
        <w:rPr>
          <w:rFonts w:ascii="Times New Roman" w:hAnsi="Times New Roman"/>
          <w:i/>
          <w:szCs w:val="36"/>
        </w:rPr>
        <w:t>with visual impairments.</w:t>
      </w:r>
      <w:r w:rsidRPr="00671C48">
        <w:rPr>
          <w:rFonts w:ascii="Times New Roman" w:hAnsi="Times New Roman"/>
          <w:iCs/>
          <w:szCs w:val="36"/>
        </w:rPr>
        <w:t xml:space="preserve"> TSBVI. Retrieved from </w:t>
      </w:r>
      <w:r w:rsidRPr="00671C48">
        <w:rPr>
          <w:rFonts w:ascii="Times New Roman" w:hAnsi="Times New Roman"/>
          <w:iCs/>
          <w:szCs w:val="36"/>
        </w:rPr>
        <w:tab/>
      </w:r>
      <w:r w:rsidRPr="00671C48">
        <w:rPr>
          <w:rFonts w:ascii="Times New Roman" w:hAnsi="Times New Roman"/>
          <w:iCs/>
          <w:szCs w:val="36"/>
        </w:rPr>
        <w:tab/>
      </w:r>
      <w:r w:rsidRPr="00671C48">
        <w:rPr>
          <w:rFonts w:ascii="Times New Roman" w:hAnsi="Times New Roman"/>
          <w:iCs/>
          <w:szCs w:val="36"/>
        </w:rPr>
        <w:tab/>
      </w:r>
      <w:r w:rsidRPr="00671C48">
        <w:rPr>
          <w:rFonts w:ascii="Times New Roman" w:hAnsi="Times New Roman"/>
          <w:iCs/>
          <w:szCs w:val="36"/>
        </w:rPr>
        <w:tab/>
      </w:r>
      <w:r w:rsidRPr="00671C48">
        <w:rPr>
          <w:rFonts w:ascii="Times New Roman" w:hAnsi="Times New Roman"/>
          <w:iCs/>
          <w:szCs w:val="36"/>
        </w:rPr>
        <w:tab/>
        <w:t xml:space="preserve">               </w:t>
      </w:r>
      <w:hyperlink r:id="rId14" w:history="1">
        <w:r w:rsidRPr="00671C48">
          <w:rPr>
            <w:rStyle w:val="Hyperlink"/>
            <w:rFonts w:ascii="Times New Roman" w:hAnsi="Times New Roman"/>
            <w:i/>
            <w:szCs w:val="36"/>
          </w:rPr>
          <w:t>https://www.tsbvi.edu/publications/1069-preschool-children-with-visual-impairments-by-virginia-bishop-2</w:t>
        </w:r>
      </w:hyperlink>
    </w:p>
    <w:p w14:paraId="620E2C90" w14:textId="1A1B4381" w:rsidR="00671C48" w:rsidRDefault="00671C48" w:rsidP="00671C48">
      <w:pPr>
        <w:spacing w:line="480" w:lineRule="auto"/>
        <w:rPr>
          <w:rFonts w:ascii="Times New Roman" w:hAnsi="Times New Roman"/>
          <w:szCs w:val="36"/>
        </w:rPr>
      </w:pPr>
      <w:r w:rsidRPr="00671C48">
        <w:rPr>
          <w:rFonts w:ascii="Times New Roman" w:hAnsi="Times New Roman"/>
          <w:szCs w:val="36"/>
        </w:rPr>
        <w:t xml:space="preserve">Cleveland, J. &amp; Sewell, D. (2009). Early tactile learning. </w:t>
      </w:r>
    </w:p>
    <w:p w14:paraId="54D06F3F" w14:textId="7A836ED5" w:rsidR="00671C48" w:rsidRPr="00671C48" w:rsidRDefault="00671C48" w:rsidP="00671C48">
      <w:pPr>
        <w:spacing w:line="480" w:lineRule="auto"/>
        <w:ind w:left="720"/>
        <w:rPr>
          <w:rFonts w:ascii="Times New Roman" w:hAnsi="Times New Roman"/>
          <w:szCs w:val="36"/>
        </w:rPr>
      </w:pPr>
      <w:r w:rsidRPr="00671C48">
        <w:rPr>
          <w:rFonts w:ascii="Times New Roman" w:hAnsi="Times New Roman"/>
          <w:szCs w:val="36"/>
        </w:rPr>
        <w:t xml:space="preserve">TSBVI. Retrieved from </w:t>
      </w:r>
      <w:hyperlink r:id="rId15" w:history="1">
        <w:r w:rsidRPr="002F77DD">
          <w:rPr>
            <w:rStyle w:val="Hyperlink"/>
            <w:rFonts w:ascii="Times New Roman" w:hAnsi="Times New Roman"/>
            <w:i/>
            <w:szCs w:val="36"/>
          </w:rPr>
          <w:t>http://www.tsbvi.edu/school/3096-early-tactile-learning</w:t>
        </w:r>
      </w:hyperlink>
      <w:r w:rsidRPr="00671C48">
        <w:rPr>
          <w:rFonts w:ascii="Times New Roman" w:hAnsi="Times New Roman"/>
          <w:szCs w:val="36"/>
          <w:u w:val="single"/>
        </w:rPr>
        <w:t xml:space="preserve"> </w:t>
      </w:r>
    </w:p>
    <w:p w14:paraId="038EEBF2" w14:textId="77777777" w:rsidR="00671C48" w:rsidRDefault="00671C48" w:rsidP="00671C48">
      <w:pPr>
        <w:spacing w:line="480" w:lineRule="auto"/>
        <w:rPr>
          <w:rFonts w:ascii="Times New Roman" w:hAnsi="Times New Roman"/>
          <w:szCs w:val="36"/>
        </w:rPr>
      </w:pPr>
      <w:r w:rsidRPr="00671C48">
        <w:rPr>
          <w:rFonts w:ascii="Times New Roman" w:hAnsi="Times New Roman"/>
          <w:szCs w:val="36"/>
        </w:rPr>
        <w:t xml:space="preserve">Shafer, S. &amp; Adkins, A. (2004). Active learning and the </w:t>
      </w:r>
    </w:p>
    <w:p w14:paraId="64000F1A" w14:textId="1BBC03DF" w:rsidR="00671C48" w:rsidRDefault="00671C48" w:rsidP="00671C48">
      <w:pPr>
        <w:spacing w:line="480" w:lineRule="auto"/>
        <w:rPr>
          <w:rFonts w:ascii="Times New Roman" w:hAnsi="Times New Roman"/>
          <w:szCs w:val="36"/>
        </w:rPr>
      </w:pPr>
      <w:r>
        <w:rPr>
          <w:rFonts w:ascii="Times New Roman" w:hAnsi="Times New Roman"/>
          <w:szCs w:val="36"/>
        </w:rPr>
        <w:tab/>
      </w:r>
      <w:r w:rsidRPr="00671C48">
        <w:rPr>
          <w:rFonts w:ascii="Times New Roman" w:hAnsi="Times New Roman"/>
          <w:szCs w:val="36"/>
        </w:rPr>
        <w:t>exploration of real objects. TSBVI. Retrieved from</w:t>
      </w:r>
    </w:p>
    <w:p w14:paraId="0CA3D110" w14:textId="1790E7F8" w:rsidR="00671C48" w:rsidRPr="00671C48" w:rsidRDefault="00FC5063" w:rsidP="00671C48">
      <w:pPr>
        <w:spacing w:line="480" w:lineRule="auto"/>
        <w:ind w:firstLine="720"/>
        <w:rPr>
          <w:rFonts w:ascii="Times New Roman" w:hAnsi="Times New Roman"/>
          <w:szCs w:val="36"/>
        </w:rPr>
      </w:pPr>
      <w:hyperlink r:id="rId16" w:history="1">
        <w:r w:rsidR="00671C48" w:rsidRPr="002F77DD">
          <w:rPr>
            <w:rStyle w:val="Hyperlink"/>
            <w:rFonts w:ascii="Times New Roman" w:hAnsi="Times New Roman"/>
            <w:i/>
            <w:szCs w:val="36"/>
          </w:rPr>
          <w:t>http://www.tsbvi.edu/seehear/winter04/active.htm</w:t>
        </w:r>
      </w:hyperlink>
    </w:p>
    <w:p w14:paraId="27056074" w14:textId="77777777" w:rsidR="00671C48" w:rsidRDefault="00671C48" w:rsidP="00671C48">
      <w:pPr>
        <w:spacing w:line="480" w:lineRule="auto"/>
        <w:rPr>
          <w:rFonts w:ascii="Times New Roman" w:hAnsi="Times New Roman"/>
          <w:szCs w:val="36"/>
        </w:rPr>
      </w:pPr>
      <w:r w:rsidRPr="00671C48">
        <w:rPr>
          <w:rFonts w:ascii="Times New Roman" w:hAnsi="Times New Roman"/>
          <w:szCs w:val="36"/>
        </w:rPr>
        <w:t xml:space="preserve">Willis, J. (2007). The neuroscience of joyful education. </w:t>
      </w:r>
    </w:p>
    <w:p w14:paraId="2A423DCD" w14:textId="06E37D6C" w:rsidR="00671C48" w:rsidRDefault="00671C48" w:rsidP="00671C48">
      <w:pPr>
        <w:spacing w:line="480" w:lineRule="auto"/>
        <w:rPr>
          <w:rFonts w:ascii="Times New Roman" w:hAnsi="Times New Roman"/>
          <w:szCs w:val="36"/>
        </w:rPr>
      </w:pPr>
      <w:r>
        <w:rPr>
          <w:rFonts w:ascii="Times New Roman" w:hAnsi="Times New Roman"/>
          <w:szCs w:val="36"/>
        </w:rPr>
        <w:lastRenderedPageBreak/>
        <w:tab/>
      </w:r>
      <w:r w:rsidRPr="00671C48">
        <w:rPr>
          <w:rFonts w:ascii="Times New Roman" w:hAnsi="Times New Roman"/>
          <w:i/>
          <w:szCs w:val="36"/>
        </w:rPr>
        <w:t xml:space="preserve">Psychology Today, 64. </w:t>
      </w:r>
      <w:r w:rsidRPr="00671C48">
        <w:rPr>
          <w:rFonts w:ascii="Times New Roman" w:hAnsi="Times New Roman"/>
          <w:szCs w:val="36"/>
        </w:rPr>
        <w:t>Retrieved from</w:t>
      </w:r>
    </w:p>
    <w:p w14:paraId="38EEA4C0" w14:textId="19974D7C" w:rsidR="00671C48" w:rsidRPr="00671C48" w:rsidRDefault="00FC5063" w:rsidP="00671C48">
      <w:pPr>
        <w:spacing w:line="480" w:lineRule="auto"/>
        <w:ind w:left="720"/>
        <w:rPr>
          <w:rFonts w:ascii="Times New Roman" w:hAnsi="Times New Roman"/>
          <w:i/>
          <w:szCs w:val="36"/>
        </w:rPr>
      </w:pPr>
      <w:hyperlink r:id="rId17" w:history="1">
        <w:r w:rsidR="00671C48" w:rsidRPr="002F77DD">
          <w:rPr>
            <w:rStyle w:val="Hyperlink"/>
            <w:rFonts w:ascii="Times New Roman" w:hAnsi="Times New Roman"/>
            <w:i/>
            <w:szCs w:val="36"/>
          </w:rPr>
          <w:t>https://www.psychologytoday.com/files/attachments/4141/</w:t>
        </w:r>
      </w:hyperlink>
      <w:hyperlink r:id="rId18">
        <w:r w:rsidR="00671C48" w:rsidRPr="00671C48">
          <w:rPr>
            <w:rStyle w:val="Hyperlink"/>
            <w:rFonts w:ascii="Times New Roman" w:hAnsi="Times New Roman"/>
            <w:i/>
            <w:szCs w:val="36"/>
          </w:rPr>
          <w:t>the-neuroscience-joyful-education-judy-willis-md.pdf</w:t>
        </w:r>
      </w:hyperlink>
    </w:p>
    <w:p w14:paraId="363320B5" w14:textId="77777777" w:rsidR="00671C48" w:rsidRPr="00671C48" w:rsidRDefault="00671C48" w:rsidP="00671C48">
      <w:pPr>
        <w:spacing w:line="480" w:lineRule="auto"/>
        <w:ind w:firstLine="720"/>
        <w:rPr>
          <w:rFonts w:ascii="Times New Roman" w:hAnsi="Times New Roman"/>
          <w:i/>
          <w:szCs w:val="36"/>
          <w:u w:val="single"/>
        </w:rPr>
      </w:pPr>
    </w:p>
    <w:p w14:paraId="627A9A1E" w14:textId="77777777" w:rsidR="00671C48" w:rsidRPr="00671C48" w:rsidRDefault="00671C48" w:rsidP="00671C48">
      <w:pPr>
        <w:spacing w:line="480" w:lineRule="auto"/>
        <w:ind w:firstLine="720"/>
        <w:rPr>
          <w:rFonts w:ascii="Times New Roman" w:hAnsi="Times New Roman"/>
          <w:szCs w:val="36"/>
          <w:lang w:val="en"/>
        </w:rPr>
      </w:pPr>
    </w:p>
    <w:p w14:paraId="14774CFD" w14:textId="77777777" w:rsidR="00671C48" w:rsidRPr="00671C48" w:rsidRDefault="00671C48" w:rsidP="00671C48">
      <w:pPr>
        <w:spacing w:line="480" w:lineRule="auto"/>
        <w:ind w:firstLine="720"/>
        <w:rPr>
          <w:rFonts w:ascii="Times New Roman" w:hAnsi="Times New Roman"/>
          <w:szCs w:val="36"/>
        </w:rPr>
      </w:pPr>
    </w:p>
    <w:p w14:paraId="3FD14274" w14:textId="77777777" w:rsidR="00671C48" w:rsidRPr="00671C48" w:rsidRDefault="00671C48" w:rsidP="00671C48">
      <w:pPr>
        <w:spacing w:line="480" w:lineRule="auto"/>
        <w:ind w:firstLine="720"/>
        <w:rPr>
          <w:rFonts w:ascii="Times New Roman" w:hAnsi="Times New Roman"/>
          <w:szCs w:val="36"/>
        </w:rPr>
      </w:pPr>
    </w:p>
    <w:p w14:paraId="59EF2CFD" w14:textId="7EC58E54" w:rsidR="00671C48" w:rsidRDefault="00671C48" w:rsidP="00671C48">
      <w:pPr>
        <w:spacing w:line="480" w:lineRule="auto"/>
        <w:ind w:firstLine="720"/>
        <w:rPr>
          <w:rFonts w:ascii="Times New Roman" w:hAnsi="Times New Roman"/>
          <w:szCs w:val="36"/>
        </w:rPr>
      </w:pPr>
    </w:p>
    <w:p w14:paraId="7BF22599" w14:textId="13994CCE" w:rsidR="00303A6C" w:rsidRDefault="00303A6C" w:rsidP="00671C48">
      <w:pPr>
        <w:spacing w:line="480" w:lineRule="auto"/>
        <w:ind w:firstLine="720"/>
        <w:rPr>
          <w:rFonts w:ascii="Times New Roman" w:hAnsi="Times New Roman"/>
          <w:szCs w:val="36"/>
        </w:rPr>
      </w:pPr>
    </w:p>
    <w:p w14:paraId="7B2435CD" w14:textId="3730F7CD" w:rsidR="00303A6C" w:rsidRDefault="00303A6C" w:rsidP="00671C48">
      <w:pPr>
        <w:spacing w:line="480" w:lineRule="auto"/>
        <w:ind w:firstLine="720"/>
        <w:rPr>
          <w:rFonts w:ascii="Times New Roman" w:hAnsi="Times New Roman"/>
          <w:szCs w:val="36"/>
        </w:rPr>
      </w:pPr>
    </w:p>
    <w:p w14:paraId="6C9F56E6" w14:textId="37D5B72E" w:rsidR="00303A6C" w:rsidRDefault="00303A6C" w:rsidP="00671C48">
      <w:pPr>
        <w:spacing w:line="480" w:lineRule="auto"/>
        <w:ind w:firstLine="720"/>
        <w:rPr>
          <w:rFonts w:ascii="Times New Roman" w:hAnsi="Times New Roman"/>
          <w:szCs w:val="36"/>
        </w:rPr>
      </w:pPr>
    </w:p>
    <w:p w14:paraId="1CE142D8" w14:textId="08CE17DD" w:rsidR="00303A6C" w:rsidRDefault="00303A6C" w:rsidP="00671C48">
      <w:pPr>
        <w:spacing w:line="480" w:lineRule="auto"/>
        <w:ind w:firstLine="720"/>
        <w:rPr>
          <w:rFonts w:ascii="Times New Roman" w:hAnsi="Times New Roman"/>
          <w:szCs w:val="36"/>
        </w:rPr>
      </w:pPr>
    </w:p>
    <w:p w14:paraId="65762005" w14:textId="7FB75C7E" w:rsidR="00303A6C" w:rsidRDefault="00303A6C" w:rsidP="00671C48">
      <w:pPr>
        <w:spacing w:line="480" w:lineRule="auto"/>
        <w:ind w:firstLine="720"/>
        <w:rPr>
          <w:rFonts w:ascii="Times New Roman" w:hAnsi="Times New Roman"/>
          <w:szCs w:val="36"/>
        </w:rPr>
      </w:pPr>
    </w:p>
    <w:p w14:paraId="38645791" w14:textId="77777777" w:rsidR="00303A6C" w:rsidRPr="00671C48" w:rsidRDefault="00303A6C" w:rsidP="00671C48">
      <w:pPr>
        <w:spacing w:line="480" w:lineRule="auto"/>
        <w:ind w:firstLine="720"/>
        <w:rPr>
          <w:rFonts w:ascii="Times New Roman" w:hAnsi="Times New Roman"/>
          <w:szCs w:val="36"/>
        </w:rPr>
      </w:pPr>
    </w:p>
    <w:p w14:paraId="59EF2609" w14:textId="77777777" w:rsidR="00671C48" w:rsidRPr="00671C48" w:rsidRDefault="00671C48" w:rsidP="00671C48">
      <w:pPr>
        <w:pStyle w:val="APA1Heading"/>
        <w:rPr>
          <w:sz w:val="36"/>
          <w:szCs w:val="36"/>
        </w:rPr>
      </w:pPr>
      <w:r w:rsidRPr="00671C48">
        <w:rPr>
          <w:sz w:val="36"/>
          <w:szCs w:val="36"/>
        </w:rPr>
        <w:lastRenderedPageBreak/>
        <w:t>AER International Conference 2020 St. Louis Union Station Hotel</w:t>
      </w:r>
    </w:p>
    <w:p w14:paraId="46930767" w14:textId="77777777" w:rsidR="00671C48" w:rsidRPr="00671C48" w:rsidRDefault="00671C48" w:rsidP="00671C48">
      <w:pPr>
        <w:pStyle w:val="APA2Heading"/>
        <w:jc w:val="center"/>
        <w:rPr>
          <w:sz w:val="36"/>
          <w:szCs w:val="36"/>
        </w:rPr>
      </w:pPr>
      <w:r w:rsidRPr="00671C48">
        <w:rPr>
          <w:sz w:val="36"/>
          <w:szCs w:val="36"/>
        </w:rPr>
        <w:t>Save the Date: 7/22/2020 - 7/26/2020</w:t>
      </w:r>
    </w:p>
    <w:p w14:paraId="479DBF60" w14:textId="476FF0F4" w:rsidR="00671C48" w:rsidRDefault="00671C48" w:rsidP="00671C48">
      <w:pPr>
        <w:spacing w:line="480" w:lineRule="auto"/>
        <w:ind w:firstLine="720"/>
        <w:jc w:val="center"/>
        <w:rPr>
          <w:rFonts w:ascii="Times New Roman" w:hAnsi="Times New Roman"/>
          <w:szCs w:val="36"/>
        </w:rPr>
      </w:pPr>
    </w:p>
    <w:p w14:paraId="1EA57E0E" w14:textId="77777777" w:rsidR="00671C48" w:rsidRPr="00671C48" w:rsidRDefault="00671C48" w:rsidP="00671C48">
      <w:pPr>
        <w:pStyle w:val="BodyText"/>
        <w:spacing w:before="92" w:line="480" w:lineRule="auto"/>
        <w:ind w:left="100" w:right="100"/>
        <w:rPr>
          <w:rFonts w:ascii="Times New Roman" w:hAnsi="Times New Roman"/>
        </w:rPr>
      </w:pPr>
      <w:r w:rsidRPr="00671C48">
        <w:rPr>
          <w:rFonts w:ascii="Times New Roman" w:hAnsi="Times New Roman"/>
        </w:rPr>
        <w:t>The AER International Conference 2020 will be the best conference ever! It’s the one place where experts and professionals from around the globe gather to exchange ideas, learn new techniques, receive new information and make connections that count. Themed “Gateway to Community,” O&amp;M Specialists, VRTs, TVIs, LVTs and others will be provided solutions, strategies, approaches and so much more to build competencies across many subject areas.</w:t>
      </w:r>
    </w:p>
    <w:p w14:paraId="4DE19748" w14:textId="77777777" w:rsidR="00671C48" w:rsidRPr="00671C48" w:rsidRDefault="00671C48" w:rsidP="00671C48">
      <w:pPr>
        <w:pStyle w:val="BodyText"/>
        <w:spacing w:before="2" w:line="480" w:lineRule="auto"/>
        <w:rPr>
          <w:rFonts w:ascii="Times New Roman" w:hAnsi="Times New Roman"/>
          <w:sz w:val="32"/>
        </w:rPr>
      </w:pPr>
    </w:p>
    <w:p w14:paraId="627587D6" w14:textId="77777777" w:rsidR="00671C48" w:rsidRPr="00671C48" w:rsidRDefault="00671C48" w:rsidP="00671C48">
      <w:pPr>
        <w:pStyle w:val="BodyText"/>
        <w:spacing w:line="480" w:lineRule="auto"/>
        <w:ind w:left="100" w:right="348"/>
        <w:rPr>
          <w:rFonts w:ascii="Times New Roman" w:hAnsi="Times New Roman"/>
        </w:rPr>
      </w:pPr>
      <w:r w:rsidRPr="00671C48">
        <w:rPr>
          <w:rFonts w:ascii="Times New Roman" w:hAnsi="Times New Roman"/>
        </w:rPr>
        <w:lastRenderedPageBreak/>
        <w:t xml:space="preserve">New this year is Symposium Day. Conference registration includes Symposium Day sessions on Thursday, daily educational breakout sessions Friday-Sunday, and more…With over 160 educational sessions and events, it’s certainly a conference you don’t want to miss! Register today: be a part of it all. For more information or to register, visit </w:t>
      </w:r>
      <w:hyperlink r:id="rId19">
        <w:r w:rsidRPr="00671C48">
          <w:rPr>
            <w:rFonts w:ascii="Times New Roman" w:hAnsi="Times New Roman"/>
            <w:color w:val="0000FF"/>
            <w:u w:val="thick" w:color="0000FF"/>
          </w:rPr>
          <w:t>www.aerbvi.org</w:t>
        </w:r>
        <w:r w:rsidRPr="00671C48">
          <w:rPr>
            <w:rFonts w:ascii="Times New Roman" w:hAnsi="Times New Roman"/>
            <w:color w:val="0000FF"/>
          </w:rPr>
          <w:t xml:space="preserve"> </w:t>
        </w:r>
      </w:hyperlink>
      <w:r w:rsidRPr="00671C48">
        <w:rPr>
          <w:rFonts w:ascii="Times New Roman" w:hAnsi="Times New Roman"/>
        </w:rPr>
        <w:t xml:space="preserve">or email </w:t>
      </w:r>
      <w:hyperlink r:id="rId20">
        <w:r w:rsidRPr="00671C48">
          <w:rPr>
            <w:rFonts w:ascii="Times New Roman" w:hAnsi="Times New Roman"/>
            <w:color w:val="0000FF"/>
            <w:u w:val="thick" w:color="0000FF"/>
          </w:rPr>
          <w:t>conference@aerbvi.org</w:t>
        </w:r>
      </w:hyperlink>
      <w:r w:rsidRPr="00671C48">
        <w:rPr>
          <w:rFonts w:ascii="Times New Roman" w:hAnsi="Times New Roman"/>
        </w:rPr>
        <w:t>.</w:t>
      </w:r>
    </w:p>
    <w:p w14:paraId="51E8FF0C" w14:textId="77777777" w:rsidR="00671C48" w:rsidRDefault="00671C48" w:rsidP="00671C48">
      <w:pPr>
        <w:pStyle w:val="BodyText"/>
        <w:rPr>
          <w:sz w:val="20"/>
        </w:rPr>
      </w:pPr>
    </w:p>
    <w:p w14:paraId="2C7BA63F" w14:textId="77777777" w:rsidR="00671C48" w:rsidRPr="00671C48" w:rsidRDefault="00671C48" w:rsidP="00671C48">
      <w:pPr>
        <w:spacing w:line="480" w:lineRule="auto"/>
        <w:ind w:firstLine="720"/>
        <w:rPr>
          <w:rFonts w:ascii="Times New Roman" w:hAnsi="Times New Roman"/>
          <w:szCs w:val="36"/>
        </w:rPr>
      </w:pPr>
    </w:p>
    <w:p w14:paraId="09C39B12" w14:textId="77777777" w:rsidR="00671C48" w:rsidRPr="00671C48" w:rsidRDefault="00671C48" w:rsidP="00671C48">
      <w:pPr>
        <w:spacing w:line="480" w:lineRule="auto"/>
        <w:ind w:firstLine="720"/>
        <w:rPr>
          <w:rFonts w:ascii="Times New Roman" w:hAnsi="Times New Roman"/>
          <w:szCs w:val="36"/>
        </w:rPr>
      </w:pPr>
    </w:p>
    <w:p w14:paraId="46D976D2" w14:textId="338210E4" w:rsidR="00AD7FCF" w:rsidRDefault="00AD7FCF" w:rsidP="0029659C">
      <w:pPr>
        <w:spacing w:line="480" w:lineRule="auto"/>
        <w:ind w:firstLine="720"/>
        <w:rPr>
          <w:rFonts w:ascii="Times New Roman" w:hAnsi="Times New Roman"/>
          <w:szCs w:val="36"/>
          <w:lang w:val="en"/>
        </w:rPr>
      </w:pPr>
    </w:p>
    <w:p w14:paraId="1FCEBF17" w14:textId="59859B0A" w:rsidR="0029659C" w:rsidRDefault="0029659C" w:rsidP="0029659C">
      <w:pPr>
        <w:spacing w:line="480" w:lineRule="auto"/>
        <w:ind w:firstLine="720"/>
        <w:rPr>
          <w:rFonts w:ascii="Times New Roman" w:eastAsia="Times New Roman" w:hAnsi="Times New Roman"/>
          <w:szCs w:val="36"/>
          <w:lang w:val="en"/>
        </w:rPr>
      </w:pPr>
    </w:p>
    <w:p w14:paraId="7599A59F" w14:textId="2273C08C" w:rsidR="0029659C" w:rsidRDefault="0029659C" w:rsidP="0029659C">
      <w:pPr>
        <w:spacing w:line="480" w:lineRule="auto"/>
        <w:ind w:firstLine="720"/>
        <w:rPr>
          <w:rFonts w:ascii="Times New Roman" w:eastAsia="Times New Roman" w:hAnsi="Times New Roman"/>
          <w:szCs w:val="36"/>
          <w:lang w:val="en"/>
        </w:rPr>
      </w:pPr>
    </w:p>
    <w:p w14:paraId="4DAE7108" w14:textId="38332642" w:rsidR="0029659C" w:rsidRDefault="0029659C" w:rsidP="0029659C">
      <w:pPr>
        <w:spacing w:line="480" w:lineRule="auto"/>
        <w:ind w:firstLine="720"/>
        <w:rPr>
          <w:rFonts w:ascii="Times New Roman" w:eastAsia="Times New Roman" w:hAnsi="Times New Roman"/>
          <w:szCs w:val="36"/>
          <w:lang w:val="en"/>
        </w:rPr>
      </w:pPr>
    </w:p>
    <w:p w14:paraId="4C32B255" w14:textId="77777777" w:rsidR="0029659C" w:rsidRPr="000C536E" w:rsidRDefault="0029659C" w:rsidP="00671C48">
      <w:pPr>
        <w:spacing w:line="480" w:lineRule="auto"/>
        <w:rPr>
          <w:rFonts w:ascii="Times New Roman" w:eastAsia="Times New Roman" w:hAnsi="Times New Roman"/>
          <w:szCs w:val="36"/>
          <w:lang w:val="en"/>
        </w:rPr>
      </w:pPr>
    </w:p>
    <w:p w14:paraId="6F57B21F" w14:textId="1B8E47AC" w:rsidR="00303A6C" w:rsidRPr="00303A6C" w:rsidRDefault="00303A6C" w:rsidP="00303A6C">
      <w:pPr>
        <w:pStyle w:val="APA1Heading"/>
        <w:rPr>
          <w:sz w:val="36"/>
          <w:szCs w:val="36"/>
        </w:rPr>
      </w:pPr>
      <w:r w:rsidRPr="00303A6C">
        <w:rPr>
          <w:sz w:val="36"/>
          <w:szCs w:val="36"/>
        </w:rPr>
        <w:lastRenderedPageBreak/>
        <w:t>The Longitudinal Measurement of Communication Growth in Learners</w:t>
      </w:r>
      <w:r w:rsidR="00FC5063">
        <w:rPr>
          <w:sz w:val="36"/>
          <w:szCs w:val="36"/>
        </w:rPr>
        <w:t xml:space="preserve"> with</w:t>
      </w:r>
      <w:r w:rsidR="0039298C">
        <w:rPr>
          <w:sz w:val="36"/>
          <w:szCs w:val="36"/>
        </w:rPr>
        <w:t xml:space="preserve"> Deafblind</w:t>
      </w:r>
      <w:r w:rsidR="00FC5063">
        <w:rPr>
          <w:sz w:val="36"/>
          <w:szCs w:val="36"/>
        </w:rPr>
        <w:t>ness</w:t>
      </w:r>
    </w:p>
    <w:p w14:paraId="1FB03D18" w14:textId="77777777" w:rsidR="00AD7FCF" w:rsidRPr="000C536E" w:rsidRDefault="00AD7FCF" w:rsidP="00AD7FCF">
      <w:pPr>
        <w:spacing w:before="240" w:after="240"/>
        <w:rPr>
          <w:rFonts w:ascii="Times New Roman" w:eastAsia="Times New Roman" w:hAnsi="Times New Roman"/>
          <w:sz w:val="28"/>
          <w:szCs w:val="28"/>
          <w:lang w:val="en"/>
        </w:rPr>
      </w:pPr>
    </w:p>
    <w:p w14:paraId="1966789B" w14:textId="77777777" w:rsidR="00303A6C" w:rsidRPr="00303A6C" w:rsidRDefault="00303A6C" w:rsidP="00303A6C">
      <w:pPr>
        <w:pStyle w:val="APA2Heading"/>
        <w:jc w:val="center"/>
        <w:rPr>
          <w:b w:val="0"/>
          <w:sz w:val="36"/>
          <w:szCs w:val="36"/>
        </w:rPr>
      </w:pPr>
      <w:r w:rsidRPr="00303A6C">
        <w:rPr>
          <w:b w:val="0"/>
          <w:sz w:val="36"/>
          <w:szCs w:val="36"/>
        </w:rPr>
        <w:t>Kristi M. Probst, Ed.D.</w:t>
      </w:r>
      <w:bookmarkStart w:id="29" w:name="_GoBack"/>
      <w:bookmarkEnd w:id="29"/>
    </w:p>
    <w:p w14:paraId="0B2D9406" w14:textId="77777777" w:rsidR="00303A6C" w:rsidRPr="00303A6C" w:rsidRDefault="00303A6C" w:rsidP="00303A6C">
      <w:pPr>
        <w:pStyle w:val="APA2Heading"/>
        <w:jc w:val="center"/>
        <w:rPr>
          <w:b w:val="0"/>
          <w:sz w:val="36"/>
          <w:szCs w:val="36"/>
        </w:rPr>
      </w:pPr>
      <w:r w:rsidRPr="00303A6C">
        <w:rPr>
          <w:b w:val="0"/>
          <w:sz w:val="36"/>
          <w:szCs w:val="36"/>
        </w:rPr>
        <w:t>National Center on Deaf-Blindness</w:t>
      </w:r>
    </w:p>
    <w:p w14:paraId="6E94691E" w14:textId="77777777" w:rsidR="00303A6C" w:rsidRPr="00303A6C" w:rsidRDefault="00FC5063" w:rsidP="00303A6C">
      <w:pPr>
        <w:pStyle w:val="APA2Heading"/>
        <w:jc w:val="center"/>
        <w:rPr>
          <w:b w:val="0"/>
          <w:sz w:val="36"/>
          <w:szCs w:val="36"/>
        </w:rPr>
      </w:pPr>
      <w:hyperlink r:id="rId21" w:history="1">
        <w:r w:rsidR="00303A6C" w:rsidRPr="00303A6C">
          <w:rPr>
            <w:rStyle w:val="Hyperlink"/>
            <w:rFonts w:eastAsia="MS Gothic"/>
            <w:b w:val="0"/>
            <w:sz w:val="36"/>
            <w:szCs w:val="36"/>
          </w:rPr>
          <w:t>Kristi.probst@hknc.org</w:t>
        </w:r>
      </w:hyperlink>
    </w:p>
    <w:p w14:paraId="47247D49" w14:textId="0637A56D" w:rsidR="00AD7FCF" w:rsidRPr="00303A6C" w:rsidRDefault="00AD7FCF" w:rsidP="00AD7FCF">
      <w:pPr>
        <w:spacing w:before="240" w:after="240"/>
        <w:rPr>
          <w:rFonts w:ascii="Times New Roman" w:eastAsia="Times New Roman" w:hAnsi="Times New Roman"/>
          <w:szCs w:val="36"/>
          <w:lang w:val="en"/>
        </w:rPr>
      </w:pPr>
    </w:p>
    <w:p w14:paraId="12F21EF1" w14:textId="77777777" w:rsidR="00303A6C" w:rsidRPr="00303A6C" w:rsidRDefault="00303A6C" w:rsidP="00303A6C">
      <w:pPr>
        <w:spacing w:line="480" w:lineRule="auto"/>
        <w:jc w:val="center"/>
        <w:rPr>
          <w:rFonts w:ascii="Times New Roman" w:hAnsi="Times New Roman"/>
          <w:szCs w:val="36"/>
        </w:rPr>
      </w:pPr>
      <w:r w:rsidRPr="00303A6C">
        <w:rPr>
          <w:rFonts w:ascii="Times New Roman" w:hAnsi="Times New Roman"/>
          <w:b/>
          <w:bCs/>
          <w:szCs w:val="36"/>
        </w:rPr>
        <w:t>Introduction</w:t>
      </w:r>
    </w:p>
    <w:p w14:paraId="6D99CD0E" w14:textId="77777777" w:rsidR="00303A6C" w:rsidRPr="00303A6C" w:rsidRDefault="00303A6C" w:rsidP="00303A6C">
      <w:pPr>
        <w:spacing w:line="480" w:lineRule="auto"/>
        <w:rPr>
          <w:rFonts w:ascii="Times New Roman" w:hAnsi="Times New Roman"/>
          <w:szCs w:val="36"/>
        </w:rPr>
      </w:pPr>
      <w:r w:rsidRPr="00303A6C">
        <w:rPr>
          <w:rFonts w:ascii="Times New Roman" w:hAnsi="Times New Roman"/>
          <w:szCs w:val="36"/>
        </w:rPr>
        <w:tab/>
        <w:t xml:space="preserve">Communication is the foundation of many aspects of life: relationships, learning, self-advocacy, and more. Individuals with sensory disabilities, including congenital deafblindness (a dual sensory loss from birth), often experience significant delays in communication that result in struggles with social and nonverbal communication (Damen, Janssen, Ruijssenaars, &amp; Schuengel, 2015).  For educators of children who are congenitally deafblind </w:t>
      </w:r>
      <w:r w:rsidRPr="00303A6C">
        <w:rPr>
          <w:rFonts w:ascii="Times New Roman" w:hAnsi="Times New Roman"/>
          <w:szCs w:val="36"/>
        </w:rPr>
        <w:lastRenderedPageBreak/>
        <w:t>(CDB; a dual sensory loss from birth), the issue of communication is often of utmost importance due to the serious delay in their access to language and communication (</w:t>
      </w:r>
      <w:r w:rsidRPr="00303A6C">
        <w:rPr>
          <w:rFonts w:ascii="Times New Roman" w:hAnsi="Times New Roman"/>
          <w:color w:val="000000" w:themeColor="text1"/>
          <w:szCs w:val="36"/>
        </w:rPr>
        <w:t xml:space="preserve">Belote and Maier 2014; </w:t>
      </w:r>
      <w:r w:rsidRPr="00303A6C">
        <w:rPr>
          <w:rFonts w:ascii="Times New Roman" w:hAnsi="Times New Roman"/>
          <w:szCs w:val="36"/>
        </w:rPr>
        <w:t>Dammeyer, 2014</w:t>
      </w:r>
      <w:r w:rsidRPr="00303A6C">
        <w:rPr>
          <w:rFonts w:ascii="Times New Roman" w:hAnsi="Times New Roman"/>
          <w:color w:val="000000" w:themeColor="text1"/>
          <w:szCs w:val="36"/>
        </w:rPr>
        <w:t xml:space="preserve"> Fellinger, Holzinger, Dirmhirn, van Dijk, &amp; Goldberg, 2009; Hoevenaars-van den Boom, Antonissen, Knoors, &amp; Vervloed, 2009; Prain, McVilly, Ramcharan, Currie, &amp; Reece, 2010).</w:t>
      </w:r>
      <w:r w:rsidRPr="00303A6C">
        <w:rPr>
          <w:rFonts w:ascii="Times New Roman" w:hAnsi="Times New Roman"/>
          <w:szCs w:val="36"/>
        </w:rPr>
        <w:t xml:space="preserve"> </w:t>
      </w:r>
    </w:p>
    <w:p w14:paraId="405C7331" w14:textId="77777777" w:rsidR="00303A6C" w:rsidRPr="00303A6C" w:rsidRDefault="00303A6C" w:rsidP="00303A6C">
      <w:pPr>
        <w:spacing w:line="480" w:lineRule="auto"/>
        <w:ind w:firstLine="720"/>
        <w:rPr>
          <w:rFonts w:ascii="Times New Roman" w:hAnsi="Times New Roman"/>
          <w:color w:val="000000"/>
          <w:szCs w:val="36"/>
        </w:rPr>
      </w:pPr>
      <w:r w:rsidRPr="00303A6C">
        <w:rPr>
          <w:rFonts w:ascii="Times New Roman" w:hAnsi="Times New Roman"/>
          <w:szCs w:val="36"/>
        </w:rPr>
        <w:t xml:space="preserve">Educational teams have struggled for years to adequately measure both academic and communication skills in this population of students. For this reason, a study was conducted to examine the communication development over time of individuals who were deafblind (DB) through the use of the </w:t>
      </w:r>
      <w:r w:rsidRPr="00303A6C">
        <w:rPr>
          <w:rFonts w:ascii="Times New Roman" w:hAnsi="Times New Roman"/>
          <w:i/>
          <w:iCs/>
          <w:szCs w:val="36"/>
        </w:rPr>
        <w:t>Communication Matrix (</w:t>
      </w:r>
      <w:r w:rsidRPr="00303A6C">
        <w:rPr>
          <w:rFonts w:ascii="Times New Roman" w:hAnsi="Times New Roman"/>
          <w:i/>
          <w:szCs w:val="36"/>
        </w:rPr>
        <w:t>CM)</w:t>
      </w:r>
      <w:r w:rsidRPr="00303A6C">
        <w:rPr>
          <w:rFonts w:ascii="Times New Roman" w:hAnsi="Times New Roman"/>
          <w:szCs w:val="36"/>
        </w:rPr>
        <w:t xml:space="preserve">. </w:t>
      </w:r>
      <w:r w:rsidRPr="00303A6C">
        <w:rPr>
          <w:rFonts w:ascii="Times New Roman" w:hAnsi="Times New Roman"/>
          <w:color w:val="000000"/>
          <w:szCs w:val="36"/>
        </w:rPr>
        <w:t xml:space="preserve">The purpose of this study was to record and compare the longitudinal communication development of students who were CDB by </w:t>
      </w:r>
      <w:r w:rsidRPr="00303A6C">
        <w:rPr>
          <w:rFonts w:ascii="Times New Roman" w:hAnsi="Times New Roman"/>
          <w:color w:val="000000"/>
          <w:szCs w:val="36"/>
        </w:rPr>
        <w:lastRenderedPageBreak/>
        <w:t xml:space="preserve">coding </w:t>
      </w:r>
      <w:r w:rsidRPr="00303A6C">
        <w:rPr>
          <w:rFonts w:ascii="Times New Roman" w:hAnsi="Times New Roman"/>
          <w:color w:val="000000" w:themeColor="text1"/>
          <w:szCs w:val="36"/>
          <w:shd w:val="clear" w:color="auto" w:fill="FFFFFF"/>
        </w:rPr>
        <w:t xml:space="preserve">data using a structure based on the </w:t>
      </w:r>
      <w:r w:rsidRPr="00303A6C">
        <w:rPr>
          <w:rFonts w:ascii="Times New Roman" w:hAnsi="Times New Roman"/>
          <w:i/>
          <w:iCs/>
          <w:color w:val="000000"/>
          <w:szCs w:val="36"/>
        </w:rPr>
        <w:t>CM</w:t>
      </w:r>
      <w:r w:rsidRPr="00303A6C">
        <w:rPr>
          <w:rFonts w:ascii="Times New Roman" w:hAnsi="Times New Roman"/>
          <w:color w:val="000000"/>
          <w:szCs w:val="36"/>
        </w:rPr>
        <w:t xml:space="preserve"> (Rowland, 2019). Educational teams (e.g., teachers, interveners, related service providers) and other professionals may find this study useful in that it provides one favorable avenue that could be used to assess the communication development of learners who are DB across time (Probst &amp; Borders, in preparation). </w:t>
      </w:r>
    </w:p>
    <w:p w14:paraId="35BC083A" w14:textId="77777777" w:rsidR="00303A6C" w:rsidRPr="00303A6C" w:rsidRDefault="00303A6C" w:rsidP="00303A6C">
      <w:pPr>
        <w:spacing w:line="480" w:lineRule="auto"/>
        <w:ind w:firstLine="720"/>
        <w:jc w:val="center"/>
        <w:rPr>
          <w:rFonts w:ascii="Times New Roman" w:hAnsi="Times New Roman"/>
          <w:color w:val="000000"/>
          <w:szCs w:val="36"/>
        </w:rPr>
      </w:pPr>
      <w:r w:rsidRPr="00303A6C">
        <w:rPr>
          <w:rFonts w:ascii="Times New Roman" w:hAnsi="Times New Roman"/>
          <w:b/>
          <w:bCs/>
          <w:color w:val="000000"/>
          <w:szCs w:val="36"/>
        </w:rPr>
        <w:t>Study Information</w:t>
      </w:r>
    </w:p>
    <w:p w14:paraId="0994625B" w14:textId="7C9BE9C2" w:rsidR="00303A6C" w:rsidRPr="00303A6C" w:rsidRDefault="00303A6C" w:rsidP="00303A6C">
      <w:pPr>
        <w:spacing w:line="480" w:lineRule="auto"/>
        <w:rPr>
          <w:rFonts w:ascii="Times New Roman" w:hAnsi="Times New Roman"/>
          <w:szCs w:val="36"/>
        </w:rPr>
      </w:pPr>
      <w:r w:rsidRPr="00303A6C">
        <w:rPr>
          <w:rFonts w:ascii="Times New Roman" w:hAnsi="Times New Roman"/>
          <w:color w:val="000000"/>
          <w:szCs w:val="36"/>
        </w:rPr>
        <w:tab/>
        <w:t>Participants included families and/or teachers of individuals who met the diagnostic criteria for congenital deafblindness (</w:t>
      </w:r>
      <w:r w:rsidRPr="00303A6C">
        <w:rPr>
          <w:rFonts w:ascii="Times New Roman" w:hAnsi="Times New Roman"/>
          <w:i/>
          <w:iCs/>
          <w:szCs w:val="36"/>
        </w:rPr>
        <w:t>both</w:t>
      </w:r>
      <w:r w:rsidRPr="00303A6C">
        <w:rPr>
          <w:rFonts w:ascii="Times New Roman" w:hAnsi="Times New Roman"/>
          <w:szCs w:val="36"/>
        </w:rPr>
        <w:t xml:space="preserve"> a hearing impairment determined by a documented loss resulting in ongoing hearing services and continued hearing services as stated in the IEP and visual impairment, VI, defined as having a vision loss of 20/200 or worse in the better eye with best correction) were included. </w:t>
      </w:r>
      <w:r w:rsidR="005B2BEA" w:rsidRPr="00303A6C">
        <w:rPr>
          <w:rFonts w:ascii="Times New Roman" w:hAnsi="Times New Roman"/>
          <w:szCs w:val="36"/>
        </w:rPr>
        <w:t xml:space="preserve">To participate in the study, these individuals </w:t>
      </w:r>
      <w:r w:rsidR="005B2BEA" w:rsidRPr="00303A6C">
        <w:rPr>
          <w:rFonts w:ascii="Times New Roman" w:hAnsi="Times New Roman"/>
          <w:szCs w:val="36"/>
        </w:rPr>
        <w:lastRenderedPageBreak/>
        <w:t xml:space="preserve">completed informed consent documents and then contributed all available comprehensive educational files (e.g., </w:t>
      </w:r>
      <w:r w:rsidR="005B2BEA" w:rsidRPr="00303A6C">
        <w:rPr>
          <w:rFonts w:ascii="Times New Roman" w:hAnsi="Times New Roman"/>
          <w:color w:val="000000"/>
          <w:szCs w:val="36"/>
        </w:rPr>
        <w:t>student individualized family service plans, IFSPs; individualized education programs IEPs; medical reports; multidisciplinary evaluations MDEs;</w:t>
      </w:r>
      <w:r w:rsidR="005B2BEA">
        <w:rPr>
          <w:rFonts w:ascii="Times New Roman" w:hAnsi="Times New Roman"/>
          <w:color w:val="000000"/>
          <w:szCs w:val="36"/>
        </w:rPr>
        <w:t xml:space="preserve"> </w:t>
      </w:r>
      <w:r w:rsidR="005B2BEA" w:rsidRPr="00303A6C">
        <w:rPr>
          <w:rFonts w:ascii="Times New Roman" w:hAnsi="Times New Roman"/>
          <w:color w:val="000000"/>
          <w:szCs w:val="36"/>
        </w:rPr>
        <w:t xml:space="preserve">and correspondence between the families and teachers). </w:t>
      </w:r>
      <w:r w:rsidRPr="00303A6C">
        <w:rPr>
          <w:rFonts w:ascii="Times New Roman" w:hAnsi="Times New Roman"/>
          <w:color w:val="000000"/>
          <w:szCs w:val="36"/>
        </w:rPr>
        <w:t xml:space="preserve">All documents were de-identified, uploaded, and stored in </w:t>
      </w:r>
      <w:r w:rsidRPr="00303A6C">
        <w:rPr>
          <w:rFonts w:ascii="Times New Roman" w:hAnsi="Times New Roman"/>
          <w:szCs w:val="36"/>
        </w:rPr>
        <w:t xml:space="preserve">REDCap, a web-based password-protected interface for data collection and storage (Probst, 2017). While data was submitted for seven different individuals, only two contained true longitudinal information (spanning over 15 years) and were chosen for case study review.  </w:t>
      </w:r>
    </w:p>
    <w:p w14:paraId="1C8DE2E6" w14:textId="77777777" w:rsidR="00303A6C" w:rsidRPr="00303A6C" w:rsidRDefault="00303A6C" w:rsidP="00303A6C">
      <w:pPr>
        <w:spacing w:line="480" w:lineRule="auto"/>
        <w:jc w:val="center"/>
        <w:rPr>
          <w:rFonts w:ascii="Times New Roman" w:hAnsi="Times New Roman"/>
          <w:szCs w:val="36"/>
        </w:rPr>
      </w:pPr>
      <w:r w:rsidRPr="00303A6C">
        <w:rPr>
          <w:rFonts w:ascii="Times New Roman" w:hAnsi="Times New Roman"/>
          <w:b/>
          <w:bCs/>
          <w:szCs w:val="36"/>
        </w:rPr>
        <w:t>Case Study Participants</w:t>
      </w:r>
    </w:p>
    <w:p w14:paraId="0A4660FB" w14:textId="77777777" w:rsidR="00303A6C" w:rsidRPr="00303A6C" w:rsidRDefault="00303A6C" w:rsidP="00303A6C">
      <w:pPr>
        <w:spacing w:line="480" w:lineRule="auto"/>
        <w:rPr>
          <w:rFonts w:ascii="Times New Roman" w:hAnsi="Times New Roman"/>
          <w:szCs w:val="36"/>
        </w:rPr>
      </w:pPr>
      <w:r w:rsidRPr="00303A6C">
        <w:rPr>
          <w:rFonts w:ascii="Times New Roman" w:hAnsi="Times New Roman"/>
          <w:b/>
          <w:bCs/>
          <w:szCs w:val="36"/>
        </w:rPr>
        <w:t>Terry</w:t>
      </w:r>
      <w:r w:rsidRPr="00303A6C">
        <w:rPr>
          <w:rFonts w:ascii="Times New Roman" w:hAnsi="Times New Roman"/>
          <w:szCs w:val="36"/>
        </w:rPr>
        <w:t xml:space="preserve">  </w:t>
      </w:r>
    </w:p>
    <w:p w14:paraId="49034557" w14:textId="77777777" w:rsidR="00303A6C" w:rsidRPr="00303A6C" w:rsidRDefault="00303A6C" w:rsidP="00303A6C">
      <w:pPr>
        <w:spacing w:line="480" w:lineRule="auto"/>
        <w:ind w:firstLine="720"/>
        <w:rPr>
          <w:rFonts w:ascii="Times New Roman" w:hAnsi="Times New Roman"/>
          <w:szCs w:val="36"/>
        </w:rPr>
      </w:pPr>
      <w:r w:rsidRPr="00303A6C">
        <w:rPr>
          <w:rFonts w:ascii="Times New Roman" w:hAnsi="Times New Roman"/>
          <w:szCs w:val="36"/>
        </w:rPr>
        <w:t xml:space="preserve">Terry was an English-speaking male with CDB and suspected autism spectrum disorder (see Table 1). When </w:t>
      </w:r>
      <w:r w:rsidRPr="00303A6C">
        <w:rPr>
          <w:rFonts w:ascii="Times New Roman" w:hAnsi="Times New Roman"/>
          <w:szCs w:val="36"/>
        </w:rPr>
        <w:lastRenderedPageBreak/>
        <w:t xml:space="preserve">asked to share strengths and concerns about Terry, his family reported that his strengths included his memory and ability to focus while concerns were that he had inconsistent education, an IEP that was not tailored to his needs, and they felt that his teachers were not qualified to adequately meet his unique needs (Probst, 2017). Terry’s cumulative file provided data from two individualized family service plans (IFSPs) and 15 IEPs (ages 3 to 18 years).  Upon inspection of these documents, it was noted that Terry received 15 different educational services with little continuity as they varied by year.  </w:t>
      </w:r>
    </w:p>
    <w:p w14:paraId="1D87F160" w14:textId="77777777" w:rsidR="00303A6C" w:rsidRPr="00303A6C" w:rsidRDefault="00303A6C" w:rsidP="00303A6C">
      <w:pPr>
        <w:spacing w:line="480" w:lineRule="auto"/>
        <w:rPr>
          <w:rFonts w:ascii="Times New Roman" w:hAnsi="Times New Roman"/>
          <w:szCs w:val="36"/>
        </w:rPr>
      </w:pPr>
      <w:r w:rsidRPr="00303A6C">
        <w:rPr>
          <w:rFonts w:ascii="Times New Roman" w:hAnsi="Times New Roman"/>
          <w:b/>
          <w:bCs/>
          <w:szCs w:val="36"/>
        </w:rPr>
        <w:t>Ian</w:t>
      </w:r>
      <w:r w:rsidRPr="00303A6C">
        <w:rPr>
          <w:rFonts w:ascii="Times New Roman" w:hAnsi="Times New Roman"/>
          <w:szCs w:val="36"/>
        </w:rPr>
        <w:t xml:space="preserve">  </w:t>
      </w:r>
    </w:p>
    <w:p w14:paraId="0343B064" w14:textId="77777777" w:rsidR="00303A6C" w:rsidRPr="00303A6C" w:rsidRDefault="00303A6C" w:rsidP="00303A6C">
      <w:pPr>
        <w:spacing w:line="480" w:lineRule="auto"/>
        <w:ind w:firstLine="720"/>
        <w:rPr>
          <w:rFonts w:ascii="Times New Roman" w:hAnsi="Times New Roman"/>
          <w:szCs w:val="36"/>
        </w:rPr>
      </w:pPr>
      <w:r w:rsidRPr="00303A6C">
        <w:rPr>
          <w:rFonts w:ascii="Times New Roman" w:hAnsi="Times New Roman"/>
          <w:szCs w:val="36"/>
        </w:rPr>
        <w:t xml:space="preserve">Ian was an English-speaking male diagnosed with hydrocephalus causing deafblindness and orthopedic impairment (see Table 1). Strengths reported by Ian’s family were his curiosity and perseverance whereas </w:t>
      </w:r>
      <w:r w:rsidRPr="00303A6C">
        <w:rPr>
          <w:rFonts w:ascii="Times New Roman" w:hAnsi="Times New Roman"/>
          <w:szCs w:val="36"/>
        </w:rPr>
        <w:lastRenderedPageBreak/>
        <w:t>concerns included reading, writing, listening, and communication. Ian’s cumulative file covered 21 years and included data from three IFSPs (starting at 3 months) and seventeen and IEPs (ages 3 through 21 years). Upon review it was determined that Ian received 13 different educational services and, like Terry, experienced great variability of services from year to year. Additionally, with the concerns voiced by his parent about his communication skills, one would expect that Ian’s educational team would target communication by providing continuous services from a speech language pathologist (SLP); however, SLP services declined over time, ultimately resulting in consultation only (Probst, 2017).</w:t>
      </w:r>
    </w:p>
    <w:p w14:paraId="56D2AEDD" w14:textId="34C6B31C" w:rsidR="00303A6C" w:rsidRDefault="00303A6C" w:rsidP="00303A6C">
      <w:pPr>
        <w:spacing w:line="480" w:lineRule="auto"/>
        <w:ind w:firstLine="720"/>
        <w:rPr>
          <w:sz w:val="24"/>
        </w:rPr>
      </w:pPr>
    </w:p>
    <w:p w14:paraId="45D20706" w14:textId="25644075" w:rsidR="00BA4EB4" w:rsidRDefault="00BA4EB4" w:rsidP="00303A6C">
      <w:pPr>
        <w:spacing w:line="480" w:lineRule="auto"/>
        <w:ind w:firstLine="720"/>
        <w:rPr>
          <w:sz w:val="24"/>
        </w:rPr>
      </w:pPr>
    </w:p>
    <w:p w14:paraId="120982BA" w14:textId="11E8D238" w:rsidR="00BA4EB4" w:rsidRDefault="00BA4EB4" w:rsidP="00303A6C">
      <w:pPr>
        <w:spacing w:line="480" w:lineRule="auto"/>
        <w:ind w:firstLine="720"/>
        <w:rPr>
          <w:sz w:val="24"/>
        </w:rPr>
      </w:pPr>
    </w:p>
    <w:p w14:paraId="2BD56E1C" w14:textId="77777777" w:rsidR="00BA4EB4" w:rsidRPr="00303A6C" w:rsidRDefault="00BA4EB4" w:rsidP="00303A6C">
      <w:pPr>
        <w:spacing w:line="480" w:lineRule="auto"/>
        <w:ind w:firstLine="720"/>
        <w:rPr>
          <w:sz w:val="24"/>
        </w:rPr>
      </w:pPr>
    </w:p>
    <w:tbl>
      <w:tblPr>
        <w:tblW w:w="10170" w:type="dxa"/>
        <w:tblInd w:w="-90" w:type="dxa"/>
        <w:tblLayout w:type="fixed"/>
        <w:tblLook w:val="04A0" w:firstRow="1" w:lastRow="0" w:firstColumn="1" w:lastColumn="0" w:noHBand="0" w:noVBand="1"/>
      </w:tblPr>
      <w:tblGrid>
        <w:gridCol w:w="990"/>
        <w:gridCol w:w="1170"/>
        <w:gridCol w:w="1350"/>
        <w:gridCol w:w="1710"/>
        <w:gridCol w:w="1170"/>
        <w:gridCol w:w="900"/>
        <w:gridCol w:w="90"/>
        <w:gridCol w:w="1260"/>
        <w:gridCol w:w="1530"/>
      </w:tblGrid>
      <w:tr w:rsidR="00303A6C" w:rsidRPr="00303A6C" w14:paraId="0E4ABBC1" w14:textId="77777777" w:rsidTr="008A52BE">
        <w:trPr>
          <w:gridAfter w:val="3"/>
          <w:wAfter w:w="2880" w:type="dxa"/>
          <w:trHeight w:val="312"/>
        </w:trPr>
        <w:tc>
          <w:tcPr>
            <w:tcW w:w="7290" w:type="dxa"/>
            <w:gridSpan w:val="6"/>
            <w:tcBorders>
              <w:top w:val="nil"/>
              <w:left w:val="nil"/>
              <w:bottom w:val="nil"/>
            </w:tcBorders>
            <w:shd w:val="clear" w:color="auto" w:fill="auto"/>
            <w:noWrap/>
            <w:vAlign w:val="bottom"/>
            <w:hideMark/>
          </w:tcPr>
          <w:p w14:paraId="6B8B3983" w14:textId="77777777" w:rsidR="00303A6C" w:rsidRPr="00303A6C" w:rsidRDefault="00303A6C" w:rsidP="008A52BE">
            <w:pPr>
              <w:rPr>
                <w:rFonts w:ascii="Times" w:hAnsi="Times" w:cs="Times"/>
                <w:b/>
                <w:bCs/>
                <w:color w:val="000000"/>
                <w:sz w:val="24"/>
              </w:rPr>
            </w:pPr>
            <w:r w:rsidRPr="00303A6C">
              <w:rPr>
                <w:rFonts w:ascii="Times" w:hAnsi="Times" w:cs="Times"/>
                <w:b/>
                <w:bCs/>
                <w:color w:val="000000"/>
                <w:sz w:val="24"/>
              </w:rPr>
              <w:lastRenderedPageBreak/>
              <w:t>Table 1</w:t>
            </w:r>
          </w:p>
          <w:p w14:paraId="572A56A4" w14:textId="77777777" w:rsidR="00303A6C" w:rsidRPr="00303A6C" w:rsidRDefault="00303A6C" w:rsidP="008A52BE">
            <w:pPr>
              <w:rPr>
                <w:rFonts w:ascii="Times" w:hAnsi="Times" w:cs="Times"/>
                <w:color w:val="000000"/>
                <w:sz w:val="24"/>
              </w:rPr>
            </w:pPr>
            <w:r w:rsidRPr="00303A6C">
              <w:rPr>
                <w:rFonts w:ascii="Times" w:hAnsi="Times" w:cs="Times"/>
                <w:i/>
                <w:iCs/>
                <w:color w:val="000000"/>
                <w:sz w:val="24"/>
              </w:rPr>
              <w:t>Demographic Description of Learners</w:t>
            </w:r>
          </w:p>
        </w:tc>
      </w:tr>
      <w:tr w:rsidR="00303A6C" w:rsidRPr="00303A6C" w14:paraId="4860AF90" w14:textId="77777777" w:rsidTr="008A52BE">
        <w:trPr>
          <w:trHeight w:val="936"/>
        </w:trPr>
        <w:tc>
          <w:tcPr>
            <w:tcW w:w="990" w:type="dxa"/>
            <w:tcBorders>
              <w:top w:val="single" w:sz="4" w:space="0" w:color="auto"/>
              <w:left w:val="nil"/>
              <w:bottom w:val="single" w:sz="4" w:space="0" w:color="auto"/>
              <w:right w:val="nil"/>
            </w:tcBorders>
            <w:shd w:val="clear" w:color="auto" w:fill="auto"/>
            <w:vAlign w:val="bottom"/>
            <w:hideMark/>
          </w:tcPr>
          <w:p w14:paraId="64119D59"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 xml:space="preserve">Learner </w:t>
            </w:r>
          </w:p>
        </w:tc>
        <w:tc>
          <w:tcPr>
            <w:tcW w:w="1170" w:type="dxa"/>
            <w:tcBorders>
              <w:top w:val="single" w:sz="4" w:space="0" w:color="auto"/>
              <w:left w:val="nil"/>
              <w:bottom w:val="single" w:sz="4" w:space="0" w:color="auto"/>
              <w:right w:val="nil"/>
            </w:tcBorders>
            <w:shd w:val="clear" w:color="auto" w:fill="auto"/>
            <w:noWrap/>
            <w:vAlign w:val="bottom"/>
            <w:hideMark/>
          </w:tcPr>
          <w:p w14:paraId="12CE4F0E"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Vision Loss</w:t>
            </w:r>
          </w:p>
        </w:tc>
        <w:tc>
          <w:tcPr>
            <w:tcW w:w="1350" w:type="dxa"/>
            <w:tcBorders>
              <w:top w:val="single" w:sz="4" w:space="0" w:color="auto"/>
              <w:left w:val="nil"/>
              <w:bottom w:val="single" w:sz="4" w:space="0" w:color="auto"/>
              <w:right w:val="nil"/>
            </w:tcBorders>
            <w:shd w:val="clear" w:color="auto" w:fill="auto"/>
            <w:noWrap/>
            <w:vAlign w:val="bottom"/>
            <w:hideMark/>
          </w:tcPr>
          <w:p w14:paraId="0FBB78E5"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Hearing Loss</w:t>
            </w:r>
          </w:p>
        </w:tc>
        <w:tc>
          <w:tcPr>
            <w:tcW w:w="1710" w:type="dxa"/>
            <w:tcBorders>
              <w:top w:val="single" w:sz="4" w:space="0" w:color="auto"/>
              <w:left w:val="nil"/>
              <w:bottom w:val="single" w:sz="4" w:space="0" w:color="auto"/>
              <w:right w:val="nil"/>
            </w:tcBorders>
            <w:shd w:val="clear" w:color="auto" w:fill="auto"/>
            <w:noWrap/>
            <w:vAlign w:val="bottom"/>
            <w:hideMark/>
          </w:tcPr>
          <w:p w14:paraId="2619B47F"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Etiology</w:t>
            </w:r>
          </w:p>
        </w:tc>
        <w:tc>
          <w:tcPr>
            <w:tcW w:w="1170" w:type="dxa"/>
            <w:tcBorders>
              <w:top w:val="single" w:sz="4" w:space="0" w:color="auto"/>
              <w:left w:val="nil"/>
              <w:bottom w:val="single" w:sz="4" w:space="0" w:color="auto"/>
              <w:right w:val="nil"/>
            </w:tcBorders>
            <w:shd w:val="clear" w:color="auto" w:fill="auto"/>
            <w:vAlign w:val="bottom"/>
            <w:hideMark/>
          </w:tcPr>
          <w:p w14:paraId="432E34AB"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Hearing Device</w:t>
            </w:r>
          </w:p>
        </w:tc>
        <w:tc>
          <w:tcPr>
            <w:tcW w:w="990" w:type="dxa"/>
            <w:gridSpan w:val="2"/>
            <w:tcBorders>
              <w:top w:val="single" w:sz="4" w:space="0" w:color="auto"/>
              <w:left w:val="nil"/>
              <w:bottom w:val="single" w:sz="4" w:space="0" w:color="auto"/>
              <w:right w:val="nil"/>
            </w:tcBorders>
            <w:shd w:val="clear" w:color="auto" w:fill="auto"/>
            <w:vAlign w:val="bottom"/>
            <w:hideMark/>
          </w:tcPr>
          <w:p w14:paraId="5EA7575D"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Visual Aides</w:t>
            </w:r>
          </w:p>
        </w:tc>
        <w:tc>
          <w:tcPr>
            <w:tcW w:w="1260" w:type="dxa"/>
            <w:tcBorders>
              <w:top w:val="single" w:sz="4" w:space="0" w:color="auto"/>
              <w:left w:val="nil"/>
              <w:bottom w:val="single" w:sz="4" w:space="0" w:color="auto"/>
              <w:right w:val="nil"/>
            </w:tcBorders>
            <w:shd w:val="clear" w:color="auto" w:fill="auto"/>
            <w:vAlign w:val="bottom"/>
            <w:hideMark/>
          </w:tcPr>
          <w:p w14:paraId="54CF836B"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Primary Disability Label</w:t>
            </w:r>
          </w:p>
        </w:tc>
        <w:tc>
          <w:tcPr>
            <w:tcW w:w="1530" w:type="dxa"/>
            <w:tcBorders>
              <w:top w:val="single" w:sz="4" w:space="0" w:color="auto"/>
              <w:left w:val="nil"/>
              <w:bottom w:val="single" w:sz="4" w:space="0" w:color="auto"/>
              <w:right w:val="nil"/>
            </w:tcBorders>
            <w:shd w:val="clear" w:color="auto" w:fill="auto"/>
            <w:vAlign w:val="bottom"/>
            <w:hideMark/>
          </w:tcPr>
          <w:p w14:paraId="37F18AA5"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Secondary Disability Label</w:t>
            </w:r>
          </w:p>
        </w:tc>
      </w:tr>
      <w:tr w:rsidR="00303A6C" w:rsidRPr="00303A6C" w14:paraId="09F4D65D" w14:textId="77777777" w:rsidTr="008A52BE">
        <w:trPr>
          <w:trHeight w:val="936"/>
        </w:trPr>
        <w:tc>
          <w:tcPr>
            <w:tcW w:w="990" w:type="dxa"/>
            <w:tcBorders>
              <w:top w:val="nil"/>
              <w:left w:val="nil"/>
              <w:right w:val="nil"/>
            </w:tcBorders>
            <w:shd w:val="clear" w:color="auto" w:fill="auto"/>
            <w:noWrap/>
            <w:hideMark/>
          </w:tcPr>
          <w:p w14:paraId="403BF610"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Terry</w:t>
            </w:r>
          </w:p>
        </w:tc>
        <w:tc>
          <w:tcPr>
            <w:tcW w:w="1170" w:type="dxa"/>
            <w:tcBorders>
              <w:top w:val="nil"/>
              <w:left w:val="nil"/>
              <w:right w:val="nil"/>
            </w:tcBorders>
            <w:shd w:val="clear" w:color="auto" w:fill="auto"/>
            <w:noWrap/>
            <w:hideMark/>
          </w:tcPr>
          <w:p w14:paraId="575B99FB"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Unknown</w:t>
            </w:r>
          </w:p>
        </w:tc>
        <w:tc>
          <w:tcPr>
            <w:tcW w:w="1350" w:type="dxa"/>
            <w:tcBorders>
              <w:top w:val="nil"/>
              <w:left w:val="nil"/>
              <w:right w:val="nil"/>
            </w:tcBorders>
            <w:shd w:val="clear" w:color="auto" w:fill="auto"/>
            <w:hideMark/>
          </w:tcPr>
          <w:p w14:paraId="702F07AD"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Moderate to Profound</w:t>
            </w:r>
          </w:p>
        </w:tc>
        <w:tc>
          <w:tcPr>
            <w:tcW w:w="1710" w:type="dxa"/>
            <w:tcBorders>
              <w:top w:val="nil"/>
              <w:left w:val="nil"/>
              <w:right w:val="nil"/>
            </w:tcBorders>
            <w:shd w:val="clear" w:color="auto" w:fill="auto"/>
            <w:hideMark/>
          </w:tcPr>
          <w:p w14:paraId="57465B5A"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 xml:space="preserve">DiGeorge Syndrome, </w:t>
            </w:r>
          </w:p>
          <w:p w14:paraId="412B6DED"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CHARGE Syndrome</w:t>
            </w:r>
          </w:p>
        </w:tc>
        <w:tc>
          <w:tcPr>
            <w:tcW w:w="1170" w:type="dxa"/>
            <w:tcBorders>
              <w:top w:val="nil"/>
              <w:left w:val="nil"/>
              <w:right w:val="nil"/>
            </w:tcBorders>
            <w:shd w:val="clear" w:color="auto" w:fill="auto"/>
            <w:hideMark/>
          </w:tcPr>
          <w:p w14:paraId="3A24FBF5"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Hearing Aids</w:t>
            </w:r>
          </w:p>
        </w:tc>
        <w:tc>
          <w:tcPr>
            <w:tcW w:w="990" w:type="dxa"/>
            <w:gridSpan w:val="2"/>
            <w:tcBorders>
              <w:top w:val="nil"/>
              <w:left w:val="nil"/>
              <w:right w:val="nil"/>
            </w:tcBorders>
            <w:shd w:val="clear" w:color="auto" w:fill="auto"/>
            <w:noWrap/>
            <w:hideMark/>
          </w:tcPr>
          <w:p w14:paraId="37E2BE32"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Glasses</w:t>
            </w:r>
          </w:p>
        </w:tc>
        <w:tc>
          <w:tcPr>
            <w:tcW w:w="1260" w:type="dxa"/>
            <w:tcBorders>
              <w:top w:val="nil"/>
              <w:left w:val="nil"/>
              <w:right w:val="nil"/>
            </w:tcBorders>
            <w:shd w:val="clear" w:color="auto" w:fill="auto"/>
            <w:hideMark/>
          </w:tcPr>
          <w:p w14:paraId="10A755FD"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OHI</w:t>
            </w:r>
          </w:p>
        </w:tc>
        <w:tc>
          <w:tcPr>
            <w:tcW w:w="1530" w:type="dxa"/>
            <w:tcBorders>
              <w:top w:val="nil"/>
              <w:left w:val="nil"/>
              <w:right w:val="nil"/>
            </w:tcBorders>
            <w:shd w:val="clear" w:color="auto" w:fill="auto"/>
            <w:hideMark/>
          </w:tcPr>
          <w:p w14:paraId="7E9A8BDF"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MD</w:t>
            </w:r>
          </w:p>
        </w:tc>
      </w:tr>
      <w:tr w:rsidR="00303A6C" w:rsidRPr="00303A6C" w14:paraId="03E1CB6D" w14:textId="77777777" w:rsidTr="008A52BE">
        <w:trPr>
          <w:trHeight w:val="936"/>
        </w:trPr>
        <w:tc>
          <w:tcPr>
            <w:tcW w:w="990" w:type="dxa"/>
            <w:tcBorders>
              <w:top w:val="nil"/>
              <w:left w:val="nil"/>
              <w:bottom w:val="single" w:sz="4" w:space="0" w:color="auto"/>
              <w:right w:val="nil"/>
            </w:tcBorders>
            <w:shd w:val="clear" w:color="auto" w:fill="auto"/>
            <w:noWrap/>
            <w:hideMark/>
          </w:tcPr>
          <w:p w14:paraId="10D05414"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Ian</w:t>
            </w:r>
          </w:p>
        </w:tc>
        <w:tc>
          <w:tcPr>
            <w:tcW w:w="1170" w:type="dxa"/>
            <w:tcBorders>
              <w:top w:val="nil"/>
              <w:left w:val="nil"/>
              <w:bottom w:val="single" w:sz="4" w:space="0" w:color="auto"/>
              <w:right w:val="nil"/>
            </w:tcBorders>
            <w:shd w:val="clear" w:color="auto" w:fill="auto"/>
            <w:noWrap/>
            <w:hideMark/>
          </w:tcPr>
          <w:p w14:paraId="23362FC6"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CVI</w:t>
            </w:r>
          </w:p>
        </w:tc>
        <w:tc>
          <w:tcPr>
            <w:tcW w:w="1350" w:type="dxa"/>
            <w:tcBorders>
              <w:top w:val="nil"/>
              <w:left w:val="nil"/>
              <w:bottom w:val="single" w:sz="4" w:space="0" w:color="auto"/>
              <w:right w:val="nil"/>
            </w:tcBorders>
            <w:shd w:val="clear" w:color="auto" w:fill="auto"/>
            <w:hideMark/>
          </w:tcPr>
          <w:p w14:paraId="70D394B8"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Mild to Moderate-Severe</w:t>
            </w:r>
          </w:p>
        </w:tc>
        <w:tc>
          <w:tcPr>
            <w:tcW w:w="1710" w:type="dxa"/>
            <w:tcBorders>
              <w:top w:val="nil"/>
              <w:left w:val="nil"/>
              <w:bottom w:val="single" w:sz="4" w:space="0" w:color="auto"/>
              <w:right w:val="nil"/>
            </w:tcBorders>
            <w:shd w:val="clear" w:color="auto" w:fill="auto"/>
            <w:hideMark/>
          </w:tcPr>
          <w:p w14:paraId="7FFD5638"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Hydrocephalus</w:t>
            </w:r>
          </w:p>
        </w:tc>
        <w:tc>
          <w:tcPr>
            <w:tcW w:w="1170" w:type="dxa"/>
            <w:tcBorders>
              <w:top w:val="nil"/>
              <w:left w:val="nil"/>
              <w:bottom w:val="single" w:sz="4" w:space="0" w:color="auto"/>
              <w:right w:val="nil"/>
            </w:tcBorders>
            <w:shd w:val="clear" w:color="auto" w:fill="auto"/>
            <w:hideMark/>
          </w:tcPr>
          <w:p w14:paraId="34E19A74"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Hearing Aides</w:t>
            </w:r>
          </w:p>
        </w:tc>
        <w:tc>
          <w:tcPr>
            <w:tcW w:w="990" w:type="dxa"/>
            <w:gridSpan w:val="2"/>
            <w:tcBorders>
              <w:top w:val="nil"/>
              <w:left w:val="nil"/>
              <w:bottom w:val="single" w:sz="4" w:space="0" w:color="auto"/>
              <w:right w:val="nil"/>
            </w:tcBorders>
            <w:shd w:val="clear" w:color="auto" w:fill="auto"/>
            <w:noWrap/>
            <w:hideMark/>
          </w:tcPr>
          <w:p w14:paraId="4DEF3493"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Glasses</w:t>
            </w:r>
          </w:p>
        </w:tc>
        <w:tc>
          <w:tcPr>
            <w:tcW w:w="1260" w:type="dxa"/>
            <w:tcBorders>
              <w:top w:val="nil"/>
              <w:left w:val="nil"/>
              <w:bottom w:val="single" w:sz="4" w:space="0" w:color="auto"/>
              <w:right w:val="nil"/>
            </w:tcBorders>
            <w:shd w:val="clear" w:color="auto" w:fill="auto"/>
            <w:noWrap/>
            <w:hideMark/>
          </w:tcPr>
          <w:p w14:paraId="6CC0BC79"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Unknown</w:t>
            </w:r>
          </w:p>
        </w:tc>
        <w:tc>
          <w:tcPr>
            <w:tcW w:w="1530" w:type="dxa"/>
            <w:tcBorders>
              <w:top w:val="nil"/>
              <w:left w:val="nil"/>
              <w:bottom w:val="single" w:sz="4" w:space="0" w:color="auto"/>
              <w:right w:val="nil"/>
            </w:tcBorders>
            <w:shd w:val="clear" w:color="auto" w:fill="auto"/>
            <w:noWrap/>
            <w:hideMark/>
          </w:tcPr>
          <w:p w14:paraId="390B5C54" w14:textId="77777777" w:rsidR="00303A6C" w:rsidRPr="00303A6C" w:rsidRDefault="00303A6C" w:rsidP="008A52BE">
            <w:pPr>
              <w:jc w:val="center"/>
              <w:rPr>
                <w:rFonts w:ascii="Times" w:hAnsi="Times" w:cs="Times"/>
                <w:color w:val="000000"/>
                <w:sz w:val="24"/>
              </w:rPr>
            </w:pPr>
            <w:r w:rsidRPr="00303A6C">
              <w:rPr>
                <w:rFonts w:ascii="Times" w:hAnsi="Times" w:cs="Times"/>
                <w:color w:val="000000"/>
                <w:sz w:val="24"/>
              </w:rPr>
              <w:t>Unknown</w:t>
            </w:r>
          </w:p>
        </w:tc>
      </w:tr>
    </w:tbl>
    <w:p w14:paraId="0845BDF6" w14:textId="77777777" w:rsidR="00303A6C" w:rsidRPr="00303A6C" w:rsidRDefault="00303A6C" w:rsidP="00303A6C">
      <w:pPr>
        <w:rPr>
          <w:rFonts w:ascii="Times" w:hAnsi="Times" w:cs="Times"/>
          <w:sz w:val="24"/>
        </w:rPr>
      </w:pPr>
      <w:r w:rsidRPr="00303A6C">
        <w:rPr>
          <w:rFonts w:ascii="Times" w:hAnsi="Times" w:cs="Times"/>
          <w:i/>
          <w:iCs/>
          <w:sz w:val="24"/>
        </w:rPr>
        <w:t>Note.</w:t>
      </w:r>
      <w:r w:rsidRPr="00303A6C">
        <w:rPr>
          <w:rFonts w:ascii="Times" w:hAnsi="Times" w:cs="Times"/>
          <w:sz w:val="24"/>
        </w:rPr>
        <w:t xml:space="preserve">  CVI = Cerebral Visual Impairment; MD = Multiple Disabilities; OHI = Other Health Impaired</w:t>
      </w:r>
    </w:p>
    <w:p w14:paraId="436DAE02" w14:textId="77777777" w:rsidR="00303A6C" w:rsidRDefault="00303A6C" w:rsidP="00303A6C"/>
    <w:p w14:paraId="61B94DA7" w14:textId="77777777" w:rsidR="00303A6C" w:rsidRDefault="00303A6C" w:rsidP="00303A6C"/>
    <w:p w14:paraId="1CE4F216" w14:textId="77777777" w:rsidR="00303A6C" w:rsidRPr="00303A6C" w:rsidRDefault="00303A6C" w:rsidP="00303A6C">
      <w:pPr>
        <w:spacing w:line="480" w:lineRule="auto"/>
        <w:jc w:val="center"/>
        <w:rPr>
          <w:rFonts w:ascii="Times New Roman" w:hAnsi="Times New Roman"/>
          <w:szCs w:val="36"/>
        </w:rPr>
      </w:pPr>
      <w:r w:rsidRPr="00303A6C">
        <w:rPr>
          <w:rFonts w:ascii="Times New Roman" w:hAnsi="Times New Roman"/>
          <w:b/>
          <w:bCs/>
          <w:szCs w:val="36"/>
        </w:rPr>
        <w:t>Data Analysis</w:t>
      </w:r>
    </w:p>
    <w:p w14:paraId="1627F77B" w14:textId="5B014724" w:rsidR="00303A6C" w:rsidRPr="00303A6C" w:rsidRDefault="00303A6C" w:rsidP="00303A6C">
      <w:pPr>
        <w:spacing w:line="480" w:lineRule="auto"/>
        <w:ind w:firstLine="720"/>
        <w:rPr>
          <w:rFonts w:ascii="Times New Roman" w:hAnsi="Times New Roman"/>
          <w:color w:val="000000"/>
          <w:szCs w:val="36"/>
        </w:rPr>
      </w:pPr>
      <w:r w:rsidRPr="00303A6C">
        <w:rPr>
          <w:rFonts w:ascii="Times New Roman" w:hAnsi="Times New Roman"/>
          <w:color w:val="000000"/>
          <w:szCs w:val="36"/>
        </w:rPr>
        <w:t xml:space="preserve">The </w:t>
      </w:r>
      <w:r w:rsidRPr="00303A6C">
        <w:rPr>
          <w:rFonts w:ascii="Times New Roman" w:hAnsi="Times New Roman"/>
          <w:i/>
          <w:color w:val="000000"/>
          <w:szCs w:val="36"/>
        </w:rPr>
        <w:t>CM</w:t>
      </w:r>
      <w:r w:rsidRPr="00303A6C">
        <w:rPr>
          <w:rFonts w:ascii="Times New Roman" w:hAnsi="Times New Roman"/>
          <w:color w:val="000000"/>
          <w:szCs w:val="36"/>
        </w:rPr>
        <w:t xml:space="preserve"> was chosen because it was developed to measure the functional communication of individuals who have multiple disabilities including deafblindness </w:t>
      </w:r>
      <w:r w:rsidRPr="00303A6C">
        <w:rPr>
          <w:rFonts w:ascii="Times New Roman" w:hAnsi="Times New Roman"/>
          <w:szCs w:val="36"/>
        </w:rPr>
        <w:t>and seeks to evaluate communication development progress (from “not used” to “emerging” to “mastered” to “surpassed”</w:t>
      </w:r>
      <w:r w:rsidR="000D309E">
        <w:rPr>
          <w:rFonts w:ascii="Times New Roman" w:hAnsi="Times New Roman"/>
          <w:szCs w:val="36"/>
        </w:rPr>
        <w:t xml:space="preserve"> </w:t>
      </w:r>
      <w:r w:rsidRPr="00303A6C">
        <w:rPr>
          <w:rFonts w:ascii="Times New Roman" w:hAnsi="Times New Roman"/>
          <w:color w:val="000000"/>
          <w:szCs w:val="36"/>
        </w:rPr>
        <w:t>(Rowland, 2011). After the evaluation is complete, a communication profile is created (see Figure 1 for an example)</w:t>
      </w:r>
      <w:r w:rsidRPr="00303A6C">
        <w:rPr>
          <w:rFonts w:ascii="Times New Roman" w:hAnsi="Times New Roman"/>
          <w:szCs w:val="36"/>
        </w:rPr>
        <w:t xml:space="preserve">. Important to note is that the communication skills included on the </w:t>
      </w:r>
      <w:r w:rsidRPr="00303A6C">
        <w:rPr>
          <w:rFonts w:ascii="Times New Roman" w:hAnsi="Times New Roman"/>
          <w:i/>
          <w:iCs/>
          <w:szCs w:val="36"/>
        </w:rPr>
        <w:t xml:space="preserve">CM </w:t>
      </w:r>
      <w:r w:rsidRPr="00303A6C">
        <w:rPr>
          <w:rFonts w:ascii="Times New Roman" w:hAnsi="Times New Roman"/>
          <w:szCs w:val="36"/>
        </w:rPr>
        <w:t xml:space="preserve">are skills that typically </w:t>
      </w:r>
      <w:r w:rsidRPr="00303A6C">
        <w:rPr>
          <w:rFonts w:ascii="Times New Roman" w:hAnsi="Times New Roman"/>
          <w:szCs w:val="36"/>
        </w:rPr>
        <w:lastRenderedPageBreak/>
        <w:t>developing children acquire and master and/or surpass by 24 months of age</w:t>
      </w:r>
      <w:r w:rsidRPr="00303A6C">
        <w:rPr>
          <w:rFonts w:ascii="Times New Roman" w:hAnsi="Times New Roman"/>
          <w:szCs w:val="36"/>
          <w:vertAlign w:val="superscript"/>
        </w:rPr>
        <w:t xml:space="preserve"> </w:t>
      </w:r>
      <w:r w:rsidRPr="00303A6C">
        <w:rPr>
          <w:rFonts w:ascii="Times New Roman" w:hAnsi="Times New Roman"/>
          <w:szCs w:val="36"/>
        </w:rPr>
        <w:t xml:space="preserve">(Rowland, 2011). When assessing the growth trajectory on the </w:t>
      </w:r>
      <w:r w:rsidRPr="00303A6C">
        <w:rPr>
          <w:rFonts w:ascii="Times New Roman" w:hAnsi="Times New Roman"/>
          <w:i/>
          <w:iCs/>
          <w:szCs w:val="36"/>
        </w:rPr>
        <w:t xml:space="preserve">CM </w:t>
      </w:r>
      <w:r w:rsidRPr="00303A6C">
        <w:rPr>
          <w:rFonts w:ascii="Times New Roman" w:hAnsi="Times New Roman"/>
          <w:szCs w:val="36"/>
        </w:rPr>
        <w:t xml:space="preserve">profiles, one desires to see a decrease of the number of skills in the “not used” category while the remaining three categories increase. The ultimate objective is for the </w:t>
      </w:r>
      <w:r w:rsidRPr="00303A6C">
        <w:rPr>
          <w:rFonts w:ascii="Times New Roman" w:hAnsi="Times New Roman"/>
          <w:i/>
          <w:iCs/>
          <w:szCs w:val="36"/>
        </w:rPr>
        <w:t>CM</w:t>
      </w:r>
      <w:r w:rsidRPr="00303A6C">
        <w:rPr>
          <w:rFonts w:ascii="Times New Roman" w:hAnsi="Times New Roman"/>
          <w:szCs w:val="36"/>
        </w:rPr>
        <w:t xml:space="preserve"> profile to display at least a “mastery” of communication skills</w:t>
      </w:r>
      <w:r w:rsidRPr="00303A6C">
        <w:rPr>
          <w:rFonts w:ascii="Times New Roman" w:hAnsi="Times New Roman"/>
          <w:szCs w:val="36"/>
          <w:vertAlign w:val="superscript"/>
        </w:rPr>
        <w:t xml:space="preserve"> </w:t>
      </w:r>
      <w:r w:rsidRPr="00303A6C">
        <w:rPr>
          <w:rFonts w:ascii="Times New Roman" w:hAnsi="Times New Roman"/>
          <w:szCs w:val="36"/>
        </w:rPr>
        <w:t xml:space="preserve">(Probst, 2017). As each communication skill reaches mastery level, fewer skills should be listed as “not used.” </w:t>
      </w:r>
      <w:r w:rsidRPr="00303A6C">
        <w:rPr>
          <w:rFonts w:ascii="Times New Roman" w:hAnsi="Times New Roman"/>
          <w:color w:val="000000"/>
          <w:szCs w:val="36"/>
        </w:rPr>
        <w:t xml:space="preserve">Using the profiles created by the </w:t>
      </w:r>
      <w:r w:rsidRPr="00303A6C">
        <w:rPr>
          <w:rFonts w:ascii="Times New Roman" w:hAnsi="Times New Roman"/>
          <w:i/>
          <w:iCs/>
          <w:color w:val="000000"/>
          <w:szCs w:val="36"/>
        </w:rPr>
        <w:t>CM</w:t>
      </w:r>
      <w:r w:rsidRPr="00303A6C">
        <w:rPr>
          <w:rFonts w:ascii="Times New Roman" w:hAnsi="Times New Roman"/>
          <w:color w:val="000000"/>
          <w:szCs w:val="36"/>
        </w:rPr>
        <w:t>, professionals can observe the communication development of individuals who attain these skills at a diminished rate</w:t>
      </w:r>
      <w:r w:rsidRPr="00303A6C">
        <w:rPr>
          <w:rFonts w:ascii="Times New Roman" w:hAnsi="Times New Roman"/>
          <w:color w:val="000000"/>
          <w:szCs w:val="36"/>
          <w:vertAlign w:val="superscript"/>
        </w:rPr>
        <w:t xml:space="preserve"> </w:t>
      </w:r>
      <w:r w:rsidRPr="00303A6C">
        <w:rPr>
          <w:rFonts w:ascii="Times New Roman" w:hAnsi="Times New Roman"/>
          <w:color w:val="000000"/>
          <w:szCs w:val="36"/>
        </w:rPr>
        <w:t xml:space="preserve">(Probst, 2017).  </w:t>
      </w:r>
    </w:p>
    <w:p w14:paraId="464AF0D7" w14:textId="51DFC177" w:rsidR="00303A6C" w:rsidRPr="00303A6C" w:rsidRDefault="00303A6C" w:rsidP="0039298C">
      <w:pPr>
        <w:spacing w:line="480" w:lineRule="auto"/>
        <w:ind w:firstLine="720"/>
        <w:rPr>
          <w:rFonts w:ascii="Times New Roman" w:hAnsi="Times New Roman"/>
          <w:szCs w:val="36"/>
        </w:rPr>
      </w:pPr>
      <w:r w:rsidRPr="00303A6C">
        <w:rPr>
          <w:rFonts w:ascii="Times New Roman" w:hAnsi="Times New Roman"/>
          <w:szCs w:val="36"/>
        </w:rPr>
        <w:t xml:space="preserve">To provide both direction and consistency in measurement of changes in communication development, researchers chose to use the </w:t>
      </w:r>
      <w:r w:rsidRPr="00303A6C">
        <w:rPr>
          <w:rFonts w:ascii="Times New Roman" w:hAnsi="Times New Roman"/>
          <w:i/>
          <w:iCs/>
          <w:szCs w:val="36"/>
        </w:rPr>
        <w:t>CM</w:t>
      </w:r>
      <w:r w:rsidRPr="00303A6C">
        <w:rPr>
          <w:rFonts w:ascii="Times New Roman" w:hAnsi="Times New Roman"/>
          <w:szCs w:val="36"/>
        </w:rPr>
        <w:t xml:space="preserve"> for review and study of the data. Although the </w:t>
      </w:r>
      <w:r w:rsidRPr="00303A6C">
        <w:rPr>
          <w:rFonts w:ascii="Times New Roman" w:hAnsi="Times New Roman"/>
          <w:i/>
          <w:iCs/>
          <w:szCs w:val="36"/>
        </w:rPr>
        <w:t xml:space="preserve">CM </w:t>
      </w:r>
      <w:r w:rsidRPr="00303A6C">
        <w:rPr>
          <w:rFonts w:ascii="Times New Roman" w:hAnsi="Times New Roman"/>
          <w:szCs w:val="36"/>
        </w:rPr>
        <w:t xml:space="preserve">was developed as an observational </w:t>
      </w:r>
      <w:r w:rsidRPr="00303A6C">
        <w:rPr>
          <w:rFonts w:ascii="Times New Roman" w:hAnsi="Times New Roman"/>
          <w:szCs w:val="36"/>
        </w:rPr>
        <w:lastRenderedPageBreak/>
        <w:t>tool completed by individuals who know the student well, researchers found that this tool was an effective way to chart communication development over time.</w:t>
      </w:r>
      <w:r w:rsidR="0039298C">
        <w:rPr>
          <w:rFonts w:ascii="Times New Roman" w:hAnsi="Times New Roman"/>
          <w:szCs w:val="36"/>
        </w:rPr>
        <w:t xml:space="preserve"> </w:t>
      </w:r>
      <w:r w:rsidRPr="00303A6C">
        <w:rPr>
          <w:rFonts w:ascii="Times New Roman" w:hAnsi="Times New Roman"/>
          <w:szCs w:val="36"/>
        </w:rPr>
        <w:t xml:space="preserve">Using the cumulative education files, the researchers were able to glean information using functional levels of performance statements, goals and objectives, and additional notes found in the IEPs as well as evaluation reports and, when available, formative assessments, and correspondence (emails and letters from therapists, doctors, and parents) from the education files in order to answer the online questions of the </w:t>
      </w:r>
      <w:r w:rsidRPr="00303A6C">
        <w:rPr>
          <w:rFonts w:ascii="Times New Roman" w:hAnsi="Times New Roman"/>
          <w:i/>
          <w:iCs/>
          <w:szCs w:val="36"/>
        </w:rPr>
        <w:t>CM</w:t>
      </w:r>
      <w:r w:rsidRPr="00303A6C">
        <w:rPr>
          <w:rFonts w:ascii="Times New Roman" w:hAnsi="Times New Roman"/>
          <w:szCs w:val="36"/>
        </w:rPr>
        <w:t xml:space="preserve">. Using the </w:t>
      </w:r>
      <w:r w:rsidRPr="00303A6C">
        <w:rPr>
          <w:rFonts w:ascii="Times New Roman" w:hAnsi="Times New Roman"/>
          <w:i/>
          <w:szCs w:val="36"/>
        </w:rPr>
        <w:t xml:space="preserve">CM </w:t>
      </w:r>
      <w:r w:rsidRPr="00303A6C">
        <w:rPr>
          <w:rFonts w:ascii="Times New Roman" w:hAnsi="Times New Roman"/>
          <w:iCs/>
          <w:szCs w:val="36"/>
        </w:rPr>
        <w:t xml:space="preserve">in this manner </w:t>
      </w:r>
      <w:r w:rsidRPr="00303A6C">
        <w:rPr>
          <w:rFonts w:ascii="Times New Roman" w:hAnsi="Times New Roman"/>
          <w:szCs w:val="36"/>
        </w:rPr>
        <w:t xml:space="preserve">allowed the researchers to review the documented goals, strengths, and present levels of performance over time of both individuals even without the real-time input of an individual who was very familiar with the learner.  </w:t>
      </w:r>
    </w:p>
    <w:p w14:paraId="440651AE" w14:textId="3A2BAAEB" w:rsidR="00303A6C" w:rsidRPr="00303A6C" w:rsidRDefault="00303A6C" w:rsidP="0039298C">
      <w:pPr>
        <w:spacing w:line="480" w:lineRule="auto"/>
        <w:rPr>
          <w:rFonts w:ascii="Times New Roman" w:hAnsi="Times New Roman"/>
          <w:szCs w:val="36"/>
        </w:rPr>
      </w:pPr>
      <w:r w:rsidRPr="00303A6C">
        <w:rPr>
          <w:rFonts w:ascii="Times New Roman" w:hAnsi="Times New Roman"/>
          <w:szCs w:val="36"/>
        </w:rPr>
        <w:lastRenderedPageBreak/>
        <w:tab/>
        <w:t xml:space="preserve">After profiles were created, each category (not used, emerging, mastered, and surpassed) was scored by dividing the total in each category by total number of boxes (e.g., emerging = </w:t>
      </w:r>
      <m:oMath>
        <m:f>
          <m:fPr>
            <m:ctrlPr>
              <w:rPr>
                <w:rFonts w:ascii="Cambria Math" w:hAnsi="Cambria Math"/>
                <w:i/>
                <w:szCs w:val="36"/>
              </w:rPr>
            </m:ctrlPr>
          </m:fPr>
          <m:num>
            <m:r>
              <w:rPr>
                <w:rFonts w:ascii="Cambria Math" w:hAnsi="Cambria Math"/>
                <w:szCs w:val="36"/>
              </w:rPr>
              <m:t>27</m:t>
            </m:r>
          </m:num>
          <m:den>
            <m:r>
              <w:rPr>
                <w:rFonts w:ascii="Cambria Math" w:hAnsi="Cambria Math"/>
                <w:szCs w:val="36"/>
              </w:rPr>
              <m:t>80</m:t>
            </m:r>
          </m:den>
        </m:f>
      </m:oMath>
      <w:r w:rsidRPr="00303A6C">
        <w:rPr>
          <w:rFonts w:ascii="Times New Roman" w:hAnsi="Times New Roman"/>
          <w:szCs w:val="36"/>
        </w:rPr>
        <w:t xml:space="preserve"> = 34%) which then allowed each category to be compared. The levels of communication skills (pre-intentional behavior, intentional behavior, unconventional communication, conventional communication, concrete symbols, abstract symbols, and language) on the </w:t>
      </w:r>
      <w:r w:rsidRPr="00303A6C">
        <w:rPr>
          <w:rFonts w:ascii="Times New Roman" w:hAnsi="Times New Roman"/>
          <w:i/>
          <w:iCs/>
          <w:szCs w:val="36"/>
        </w:rPr>
        <w:t>CM</w:t>
      </w:r>
      <w:r w:rsidRPr="00303A6C">
        <w:rPr>
          <w:rFonts w:ascii="Times New Roman" w:hAnsi="Times New Roman"/>
          <w:szCs w:val="36"/>
        </w:rPr>
        <w:t xml:space="preserve"> profiles were then examined using the same formula (Probst, 2017).  This data was used for the analysis of communication development in the case studies.</w:t>
      </w:r>
    </w:p>
    <w:p w14:paraId="4178576D" w14:textId="523426CA" w:rsidR="00303A6C" w:rsidRPr="00303A6C" w:rsidRDefault="00303A6C" w:rsidP="0039298C">
      <w:pPr>
        <w:spacing w:line="480" w:lineRule="auto"/>
        <w:ind w:firstLine="720"/>
        <w:rPr>
          <w:rFonts w:ascii="Times New Roman" w:hAnsi="Times New Roman"/>
          <w:szCs w:val="36"/>
        </w:rPr>
      </w:pPr>
      <w:r w:rsidRPr="00303A6C">
        <w:rPr>
          <w:rFonts w:ascii="Times New Roman" w:hAnsi="Times New Roman"/>
          <w:szCs w:val="36"/>
        </w:rPr>
        <w:t xml:space="preserve">An examination Terry’s </w:t>
      </w:r>
      <w:r w:rsidRPr="00303A6C">
        <w:rPr>
          <w:rFonts w:ascii="Times New Roman" w:hAnsi="Times New Roman"/>
          <w:i/>
          <w:iCs/>
          <w:szCs w:val="36"/>
        </w:rPr>
        <w:t xml:space="preserve">CM </w:t>
      </w:r>
      <w:r w:rsidRPr="00303A6C">
        <w:rPr>
          <w:rFonts w:ascii="Times New Roman" w:hAnsi="Times New Roman"/>
          <w:szCs w:val="36"/>
        </w:rPr>
        <w:t xml:space="preserve">profiles showed mastery of only 19% of the communication skills on the </w:t>
      </w:r>
      <w:r w:rsidRPr="00303A6C">
        <w:rPr>
          <w:rFonts w:ascii="Times New Roman" w:hAnsi="Times New Roman"/>
          <w:i/>
          <w:szCs w:val="36"/>
        </w:rPr>
        <w:t xml:space="preserve">CM </w:t>
      </w:r>
      <w:r w:rsidRPr="00303A6C">
        <w:rPr>
          <w:rFonts w:ascii="Times New Roman" w:hAnsi="Times New Roman"/>
          <w:szCs w:val="36"/>
        </w:rPr>
        <w:t>by the age of eighteen (see Figure 2).</w:t>
      </w:r>
      <w:r w:rsidR="0039298C">
        <w:rPr>
          <w:rFonts w:ascii="Times New Roman" w:hAnsi="Times New Roman"/>
          <w:szCs w:val="36"/>
        </w:rPr>
        <w:t xml:space="preserve"> </w:t>
      </w:r>
      <w:r w:rsidRPr="00303A6C">
        <w:rPr>
          <w:rFonts w:ascii="Times New Roman" w:hAnsi="Times New Roman"/>
          <w:szCs w:val="36"/>
        </w:rPr>
        <w:t xml:space="preserve">Although Terry’s communication skills trajectory increased (skills mastered </w:t>
      </w:r>
      <w:r w:rsidRPr="00303A6C">
        <w:rPr>
          <w:rFonts w:ascii="Times New Roman" w:hAnsi="Times New Roman"/>
          <w:szCs w:val="36"/>
        </w:rPr>
        <w:lastRenderedPageBreak/>
        <w:t xml:space="preserve">improved from 5% to 19%), this development occurred over sixteen years.  </w:t>
      </w:r>
    </w:p>
    <w:p w14:paraId="58EF8065" w14:textId="77777777" w:rsidR="00303A6C" w:rsidRPr="00303A6C" w:rsidRDefault="00303A6C" w:rsidP="0039298C">
      <w:pPr>
        <w:spacing w:line="480" w:lineRule="auto"/>
        <w:rPr>
          <w:rFonts w:ascii="Times New Roman" w:hAnsi="Times New Roman"/>
          <w:szCs w:val="36"/>
        </w:rPr>
      </w:pPr>
      <w:r>
        <w:rPr>
          <w:rFonts w:ascii="Times New Roman" w:hAnsi="Times New Roman"/>
          <w:szCs w:val="36"/>
        </w:rPr>
        <w:tab/>
      </w:r>
      <w:r w:rsidRPr="00303A6C">
        <w:rPr>
          <w:rFonts w:ascii="Times New Roman" w:hAnsi="Times New Roman"/>
          <w:szCs w:val="36"/>
        </w:rPr>
        <w:t>Ian’s data illustrated communication development at a slightly higher rate of increase than Terry (see Figure 3). However, this rate of development, when compared to a typically developing child, is quite delayed. Significantly, Ian’s flat growth trajectory from IEP numbers 14 to 21 (ages 11-21.75) indicates no communication development noted in over 8 years (</w:t>
      </w:r>
      <w:r w:rsidRPr="00303A6C">
        <w:rPr>
          <w:rFonts w:ascii="Times New Roman" w:hAnsi="Times New Roman"/>
          <w:i/>
          <w:szCs w:val="36"/>
        </w:rPr>
        <w:t xml:space="preserve">n </w:t>
      </w:r>
      <w:r w:rsidRPr="00303A6C">
        <w:rPr>
          <w:rFonts w:ascii="Times New Roman" w:hAnsi="Times New Roman"/>
          <w:szCs w:val="36"/>
        </w:rPr>
        <w:t>= 8 IEPs).</w:t>
      </w:r>
    </w:p>
    <w:p w14:paraId="771D7AF4" w14:textId="77777777" w:rsidR="00303A6C" w:rsidRPr="00303A6C" w:rsidRDefault="00303A6C" w:rsidP="0039298C">
      <w:pPr>
        <w:spacing w:line="480" w:lineRule="auto"/>
        <w:ind w:firstLine="720"/>
        <w:rPr>
          <w:rFonts w:ascii="Times New Roman" w:hAnsi="Times New Roman"/>
          <w:szCs w:val="36"/>
        </w:rPr>
      </w:pPr>
      <w:r w:rsidRPr="00303A6C">
        <w:rPr>
          <w:rFonts w:ascii="Times New Roman" w:hAnsi="Times New Roman"/>
          <w:szCs w:val="36"/>
        </w:rPr>
        <w:t xml:space="preserve">As evidenced in the charts, both learners’ development of communication skills was minimal and remarkably delayed when compared to typically developing children. Notably, Terry’s data displayed a variability across the categories (ages 12-14) and then stayed stable (ages 15-18) while Ian’s figures illustrated a flat trajectory (ages 11-21). This could imply that, while both Terry and Ian were </w:t>
      </w:r>
      <w:r w:rsidRPr="00303A6C">
        <w:rPr>
          <w:rFonts w:ascii="Times New Roman" w:hAnsi="Times New Roman"/>
          <w:szCs w:val="36"/>
        </w:rPr>
        <w:lastRenderedPageBreak/>
        <w:t>developing some communication skills at younger ages, this development slowed or stopped altogether once they reached adolescence.  Overall, both Terry and Ian’s data indicated significant communication delays even when growth was reported. Although the data did not indicate the reason(s) for this beyond the impact of a dual sensory loss, one could speculate the possibility that consistency of service delivery could have alleviated at least some of the delay.</w:t>
      </w:r>
    </w:p>
    <w:p w14:paraId="0A74F228" w14:textId="77777777" w:rsidR="00303A6C" w:rsidRPr="00303A6C" w:rsidRDefault="00303A6C" w:rsidP="0039298C">
      <w:pPr>
        <w:spacing w:line="480" w:lineRule="auto"/>
        <w:rPr>
          <w:rFonts w:ascii="Times New Roman" w:hAnsi="Times New Roman"/>
          <w:szCs w:val="36"/>
        </w:rPr>
      </w:pPr>
      <w:r>
        <w:rPr>
          <w:rFonts w:ascii="Times New Roman" w:hAnsi="Times New Roman"/>
          <w:szCs w:val="36"/>
        </w:rPr>
        <w:tab/>
      </w:r>
      <w:r w:rsidRPr="00303A6C">
        <w:rPr>
          <w:rFonts w:ascii="Times New Roman" w:hAnsi="Times New Roman"/>
          <w:szCs w:val="36"/>
        </w:rPr>
        <w:t>Ian’s data illustrated communication development at a slightly higher rate of increase than Terry (see Figure 3). However, this rate of development, when compared to a typically developing child, is quite delayed. Significantly, Ian’s flat growth trajectory from IEP numbers 14 to 21 (ages 11-21.75) indicates no communication development noted in over 8 years (</w:t>
      </w:r>
      <w:r w:rsidRPr="00303A6C">
        <w:rPr>
          <w:rFonts w:ascii="Times New Roman" w:hAnsi="Times New Roman"/>
          <w:i/>
          <w:szCs w:val="36"/>
        </w:rPr>
        <w:t xml:space="preserve">n </w:t>
      </w:r>
      <w:r w:rsidRPr="00303A6C">
        <w:rPr>
          <w:rFonts w:ascii="Times New Roman" w:hAnsi="Times New Roman"/>
          <w:szCs w:val="36"/>
        </w:rPr>
        <w:t>= 8 IEPs).</w:t>
      </w:r>
    </w:p>
    <w:p w14:paraId="437AA586" w14:textId="77777777" w:rsidR="00303A6C" w:rsidRPr="00303A6C" w:rsidRDefault="00303A6C" w:rsidP="0039298C">
      <w:pPr>
        <w:spacing w:line="480" w:lineRule="auto"/>
        <w:ind w:firstLine="720"/>
        <w:rPr>
          <w:rFonts w:ascii="Times New Roman" w:hAnsi="Times New Roman"/>
          <w:szCs w:val="36"/>
        </w:rPr>
      </w:pPr>
      <w:r w:rsidRPr="00303A6C">
        <w:rPr>
          <w:rFonts w:ascii="Times New Roman" w:hAnsi="Times New Roman"/>
          <w:szCs w:val="36"/>
        </w:rPr>
        <w:lastRenderedPageBreak/>
        <w:t>As evidenced in the charts, both learners’ development of communication skills was minimal and remarkably delayed when compared to typically developing children. Notably, Terry’s data displayed a variability across the categories (ages 12-14) and then stayed stable (ages 15-18) while Ian’s figures illustrated a flat trajectory (ages 11-21). This could imply that, while both Terry and Ian were developing some communication skills at younger ages, this development slowed or stopped altogether once they reached adolescence.  Overall, both Terry and Ian’s data indicated significant communication delays even when growth was reported. Although the data did not indicate the reason(s) for this beyond the impact of a dual sensory loss, one could speculate the possibility that consistency of service delivery could have alleviated at least some of the delay.</w:t>
      </w:r>
    </w:p>
    <w:p w14:paraId="55DDE1DF" w14:textId="77777777" w:rsidR="00AB2102" w:rsidRPr="00303A6C" w:rsidRDefault="00AB2102" w:rsidP="002152B1">
      <w:pPr>
        <w:spacing w:line="480" w:lineRule="auto"/>
        <w:jc w:val="both"/>
        <w:rPr>
          <w:rFonts w:ascii="Times New Roman" w:hAnsi="Times New Roman"/>
          <w:sz w:val="24"/>
        </w:rPr>
      </w:pPr>
    </w:p>
    <w:tbl>
      <w:tblPr>
        <w:tblW w:w="7420" w:type="dxa"/>
        <w:tblLook w:val="04A0" w:firstRow="1" w:lastRow="0" w:firstColumn="1" w:lastColumn="0" w:noHBand="0" w:noVBand="1"/>
      </w:tblPr>
      <w:tblGrid>
        <w:gridCol w:w="1300"/>
        <w:gridCol w:w="3320"/>
        <w:gridCol w:w="2800"/>
      </w:tblGrid>
      <w:tr w:rsidR="00303A6C" w:rsidRPr="00303A6C" w14:paraId="1076C9B8" w14:textId="77777777" w:rsidTr="008A52BE">
        <w:trPr>
          <w:trHeight w:val="320"/>
        </w:trPr>
        <w:tc>
          <w:tcPr>
            <w:tcW w:w="1300" w:type="dxa"/>
            <w:tcBorders>
              <w:top w:val="nil"/>
              <w:left w:val="nil"/>
              <w:bottom w:val="nil"/>
              <w:right w:val="nil"/>
            </w:tcBorders>
            <w:shd w:val="clear" w:color="auto" w:fill="auto"/>
            <w:noWrap/>
            <w:vAlign w:val="bottom"/>
            <w:hideMark/>
          </w:tcPr>
          <w:p w14:paraId="258853AC" w14:textId="77777777" w:rsidR="00303A6C" w:rsidRPr="00303A6C" w:rsidRDefault="00303A6C" w:rsidP="008A52BE">
            <w:pPr>
              <w:rPr>
                <w:rFonts w:ascii="Times" w:hAnsi="Times" w:cs="Calibri"/>
                <w:b/>
                <w:bCs/>
                <w:color w:val="000000"/>
                <w:sz w:val="24"/>
              </w:rPr>
            </w:pPr>
            <w:r w:rsidRPr="00303A6C">
              <w:rPr>
                <w:rFonts w:ascii="Times" w:hAnsi="Times" w:cs="Calibri"/>
                <w:b/>
                <w:bCs/>
                <w:color w:val="000000"/>
                <w:sz w:val="24"/>
              </w:rPr>
              <w:t>Table 2</w:t>
            </w:r>
          </w:p>
        </w:tc>
        <w:tc>
          <w:tcPr>
            <w:tcW w:w="3320" w:type="dxa"/>
            <w:tcBorders>
              <w:top w:val="nil"/>
              <w:left w:val="nil"/>
              <w:bottom w:val="nil"/>
              <w:right w:val="nil"/>
            </w:tcBorders>
            <w:shd w:val="clear" w:color="auto" w:fill="auto"/>
            <w:noWrap/>
            <w:vAlign w:val="bottom"/>
            <w:hideMark/>
          </w:tcPr>
          <w:p w14:paraId="79FEB1AA" w14:textId="77777777" w:rsidR="00303A6C" w:rsidRPr="00303A6C" w:rsidRDefault="00303A6C" w:rsidP="008A52BE">
            <w:pPr>
              <w:rPr>
                <w:rFonts w:ascii="Times" w:hAnsi="Times" w:cs="Calibri"/>
                <w:b/>
                <w:bCs/>
                <w:color w:val="000000"/>
                <w:sz w:val="24"/>
              </w:rPr>
            </w:pPr>
          </w:p>
        </w:tc>
        <w:tc>
          <w:tcPr>
            <w:tcW w:w="2800" w:type="dxa"/>
            <w:tcBorders>
              <w:top w:val="nil"/>
              <w:left w:val="nil"/>
              <w:bottom w:val="nil"/>
              <w:right w:val="nil"/>
            </w:tcBorders>
            <w:shd w:val="clear" w:color="auto" w:fill="auto"/>
            <w:noWrap/>
            <w:vAlign w:val="bottom"/>
            <w:hideMark/>
          </w:tcPr>
          <w:p w14:paraId="3AF2D233" w14:textId="77777777" w:rsidR="00303A6C" w:rsidRPr="00303A6C" w:rsidRDefault="00303A6C" w:rsidP="008A52BE">
            <w:pPr>
              <w:rPr>
                <w:rFonts w:ascii="Times" w:hAnsi="Times"/>
                <w:sz w:val="24"/>
              </w:rPr>
            </w:pPr>
          </w:p>
        </w:tc>
      </w:tr>
      <w:tr w:rsidR="00303A6C" w:rsidRPr="00303A6C" w14:paraId="3DE03916" w14:textId="77777777" w:rsidTr="008A52BE">
        <w:trPr>
          <w:trHeight w:val="320"/>
        </w:trPr>
        <w:tc>
          <w:tcPr>
            <w:tcW w:w="4620" w:type="dxa"/>
            <w:gridSpan w:val="2"/>
            <w:tcBorders>
              <w:top w:val="nil"/>
              <w:left w:val="nil"/>
              <w:bottom w:val="nil"/>
              <w:right w:val="nil"/>
            </w:tcBorders>
            <w:shd w:val="clear" w:color="auto" w:fill="auto"/>
            <w:noWrap/>
            <w:vAlign w:val="bottom"/>
            <w:hideMark/>
          </w:tcPr>
          <w:p w14:paraId="38254D7E" w14:textId="77777777" w:rsidR="00303A6C" w:rsidRPr="00303A6C" w:rsidRDefault="00303A6C" w:rsidP="008A52BE">
            <w:pPr>
              <w:rPr>
                <w:rFonts w:ascii="Times" w:hAnsi="Times" w:cs="Calibri"/>
                <w:i/>
                <w:iCs/>
                <w:color w:val="000000"/>
                <w:sz w:val="24"/>
              </w:rPr>
            </w:pPr>
            <w:r w:rsidRPr="00303A6C">
              <w:rPr>
                <w:rFonts w:ascii="Times" w:hAnsi="Times" w:cs="Calibri"/>
                <w:i/>
                <w:iCs/>
                <w:color w:val="000000"/>
                <w:sz w:val="24"/>
              </w:rPr>
              <w:t>Levels of Communication</w:t>
            </w:r>
          </w:p>
        </w:tc>
        <w:tc>
          <w:tcPr>
            <w:tcW w:w="2800" w:type="dxa"/>
            <w:tcBorders>
              <w:top w:val="nil"/>
              <w:left w:val="nil"/>
              <w:bottom w:val="nil"/>
              <w:right w:val="nil"/>
            </w:tcBorders>
            <w:shd w:val="clear" w:color="auto" w:fill="auto"/>
            <w:noWrap/>
            <w:vAlign w:val="bottom"/>
            <w:hideMark/>
          </w:tcPr>
          <w:p w14:paraId="0A1AB6B7" w14:textId="77777777" w:rsidR="00303A6C" w:rsidRPr="00303A6C" w:rsidRDefault="00303A6C" w:rsidP="008A52BE">
            <w:pPr>
              <w:rPr>
                <w:rFonts w:ascii="Times" w:hAnsi="Times" w:cs="Calibri"/>
                <w:i/>
                <w:iCs/>
                <w:color w:val="000000"/>
                <w:sz w:val="24"/>
              </w:rPr>
            </w:pPr>
          </w:p>
        </w:tc>
      </w:tr>
      <w:tr w:rsidR="00303A6C" w:rsidRPr="00303A6C" w14:paraId="5F9DC7CE" w14:textId="77777777" w:rsidTr="008A52BE">
        <w:trPr>
          <w:trHeight w:val="320"/>
        </w:trPr>
        <w:tc>
          <w:tcPr>
            <w:tcW w:w="1300" w:type="dxa"/>
            <w:tcBorders>
              <w:top w:val="single" w:sz="4" w:space="0" w:color="auto"/>
              <w:left w:val="nil"/>
              <w:bottom w:val="single" w:sz="4" w:space="0" w:color="auto"/>
              <w:right w:val="nil"/>
            </w:tcBorders>
            <w:shd w:val="clear" w:color="auto" w:fill="auto"/>
            <w:noWrap/>
            <w:vAlign w:val="center"/>
            <w:hideMark/>
          </w:tcPr>
          <w:p w14:paraId="5DFADA15"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 xml:space="preserve">Level </w:t>
            </w:r>
          </w:p>
        </w:tc>
        <w:tc>
          <w:tcPr>
            <w:tcW w:w="3320" w:type="dxa"/>
            <w:tcBorders>
              <w:top w:val="single" w:sz="4" w:space="0" w:color="auto"/>
              <w:left w:val="nil"/>
              <w:bottom w:val="single" w:sz="4" w:space="0" w:color="auto"/>
              <w:right w:val="nil"/>
            </w:tcBorders>
            <w:shd w:val="clear" w:color="auto" w:fill="auto"/>
            <w:noWrap/>
            <w:vAlign w:val="center"/>
            <w:hideMark/>
          </w:tcPr>
          <w:p w14:paraId="7B8D3057"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Type of Communication</w:t>
            </w:r>
          </w:p>
        </w:tc>
        <w:tc>
          <w:tcPr>
            <w:tcW w:w="2800" w:type="dxa"/>
            <w:tcBorders>
              <w:top w:val="single" w:sz="4" w:space="0" w:color="auto"/>
              <w:left w:val="nil"/>
              <w:bottom w:val="single" w:sz="4" w:space="0" w:color="auto"/>
              <w:right w:val="nil"/>
            </w:tcBorders>
            <w:shd w:val="clear" w:color="auto" w:fill="auto"/>
            <w:noWrap/>
            <w:vAlign w:val="center"/>
            <w:hideMark/>
          </w:tcPr>
          <w:p w14:paraId="72847C34"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Age (Months) Stage Occurs</w:t>
            </w:r>
          </w:p>
        </w:tc>
      </w:tr>
      <w:tr w:rsidR="00303A6C" w:rsidRPr="00303A6C" w14:paraId="1BDC4239" w14:textId="77777777" w:rsidTr="008A52BE">
        <w:trPr>
          <w:trHeight w:val="320"/>
        </w:trPr>
        <w:tc>
          <w:tcPr>
            <w:tcW w:w="1300" w:type="dxa"/>
            <w:tcBorders>
              <w:top w:val="nil"/>
              <w:left w:val="nil"/>
              <w:bottom w:val="nil"/>
              <w:right w:val="nil"/>
            </w:tcBorders>
            <w:shd w:val="clear" w:color="auto" w:fill="auto"/>
            <w:noWrap/>
            <w:vAlign w:val="center"/>
            <w:hideMark/>
          </w:tcPr>
          <w:p w14:paraId="43071FD9"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I</w:t>
            </w:r>
          </w:p>
        </w:tc>
        <w:tc>
          <w:tcPr>
            <w:tcW w:w="3320" w:type="dxa"/>
            <w:tcBorders>
              <w:top w:val="nil"/>
              <w:left w:val="nil"/>
              <w:bottom w:val="nil"/>
              <w:right w:val="nil"/>
            </w:tcBorders>
            <w:shd w:val="clear" w:color="auto" w:fill="auto"/>
            <w:noWrap/>
            <w:vAlign w:val="center"/>
            <w:hideMark/>
          </w:tcPr>
          <w:p w14:paraId="035DA4E6"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Pre-Intentional Behavior</w:t>
            </w:r>
          </w:p>
        </w:tc>
        <w:tc>
          <w:tcPr>
            <w:tcW w:w="2800" w:type="dxa"/>
            <w:tcBorders>
              <w:top w:val="nil"/>
              <w:left w:val="nil"/>
              <w:bottom w:val="nil"/>
              <w:right w:val="nil"/>
            </w:tcBorders>
            <w:shd w:val="clear" w:color="auto" w:fill="auto"/>
            <w:noWrap/>
            <w:vAlign w:val="center"/>
            <w:hideMark/>
          </w:tcPr>
          <w:p w14:paraId="3A8BAF99"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0 to 3</w:t>
            </w:r>
          </w:p>
        </w:tc>
      </w:tr>
      <w:tr w:rsidR="00303A6C" w:rsidRPr="00303A6C" w14:paraId="4E31986D" w14:textId="77777777" w:rsidTr="008A52BE">
        <w:trPr>
          <w:trHeight w:val="320"/>
        </w:trPr>
        <w:tc>
          <w:tcPr>
            <w:tcW w:w="1300" w:type="dxa"/>
            <w:tcBorders>
              <w:top w:val="nil"/>
              <w:left w:val="nil"/>
              <w:bottom w:val="nil"/>
              <w:right w:val="nil"/>
            </w:tcBorders>
            <w:shd w:val="clear" w:color="auto" w:fill="auto"/>
            <w:noWrap/>
            <w:vAlign w:val="center"/>
            <w:hideMark/>
          </w:tcPr>
          <w:p w14:paraId="6BE53CAD"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II</w:t>
            </w:r>
          </w:p>
        </w:tc>
        <w:tc>
          <w:tcPr>
            <w:tcW w:w="3320" w:type="dxa"/>
            <w:tcBorders>
              <w:top w:val="nil"/>
              <w:left w:val="nil"/>
              <w:bottom w:val="nil"/>
              <w:right w:val="nil"/>
            </w:tcBorders>
            <w:shd w:val="clear" w:color="auto" w:fill="auto"/>
            <w:noWrap/>
            <w:vAlign w:val="center"/>
            <w:hideMark/>
          </w:tcPr>
          <w:p w14:paraId="5455ACFC"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Intentional Behavior</w:t>
            </w:r>
          </w:p>
        </w:tc>
        <w:tc>
          <w:tcPr>
            <w:tcW w:w="2800" w:type="dxa"/>
            <w:tcBorders>
              <w:top w:val="nil"/>
              <w:left w:val="nil"/>
              <w:bottom w:val="nil"/>
              <w:right w:val="nil"/>
            </w:tcBorders>
            <w:shd w:val="clear" w:color="auto" w:fill="auto"/>
            <w:noWrap/>
            <w:vAlign w:val="center"/>
            <w:hideMark/>
          </w:tcPr>
          <w:p w14:paraId="75DA2E5D"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3 to 8</w:t>
            </w:r>
          </w:p>
        </w:tc>
      </w:tr>
      <w:tr w:rsidR="00303A6C" w:rsidRPr="00303A6C" w14:paraId="3DA5F7DE" w14:textId="77777777" w:rsidTr="008A52BE">
        <w:trPr>
          <w:trHeight w:val="320"/>
        </w:trPr>
        <w:tc>
          <w:tcPr>
            <w:tcW w:w="1300" w:type="dxa"/>
            <w:tcBorders>
              <w:top w:val="nil"/>
              <w:left w:val="nil"/>
              <w:bottom w:val="nil"/>
              <w:right w:val="nil"/>
            </w:tcBorders>
            <w:shd w:val="clear" w:color="auto" w:fill="auto"/>
            <w:noWrap/>
            <w:vAlign w:val="center"/>
            <w:hideMark/>
          </w:tcPr>
          <w:p w14:paraId="5FB16423"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III</w:t>
            </w:r>
          </w:p>
        </w:tc>
        <w:tc>
          <w:tcPr>
            <w:tcW w:w="3320" w:type="dxa"/>
            <w:tcBorders>
              <w:top w:val="nil"/>
              <w:left w:val="nil"/>
              <w:bottom w:val="nil"/>
              <w:right w:val="nil"/>
            </w:tcBorders>
            <w:shd w:val="clear" w:color="auto" w:fill="auto"/>
            <w:noWrap/>
            <w:vAlign w:val="center"/>
            <w:hideMark/>
          </w:tcPr>
          <w:p w14:paraId="335B8B0D"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Unconventional Communication</w:t>
            </w:r>
          </w:p>
        </w:tc>
        <w:tc>
          <w:tcPr>
            <w:tcW w:w="2800" w:type="dxa"/>
            <w:tcBorders>
              <w:top w:val="nil"/>
              <w:left w:val="nil"/>
              <w:bottom w:val="nil"/>
              <w:right w:val="nil"/>
            </w:tcBorders>
            <w:shd w:val="clear" w:color="auto" w:fill="auto"/>
            <w:noWrap/>
            <w:vAlign w:val="center"/>
            <w:hideMark/>
          </w:tcPr>
          <w:p w14:paraId="59F2409F"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6 to 12</w:t>
            </w:r>
          </w:p>
        </w:tc>
      </w:tr>
      <w:tr w:rsidR="00303A6C" w:rsidRPr="00303A6C" w14:paraId="33B780FA" w14:textId="77777777" w:rsidTr="008A52BE">
        <w:trPr>
          <w:trHeight w:val="320"/>
        </w:trPr>
        <w:tc>
          <w:tcPr>
            <w:tcW w:w="1300" w:type="dxa"/>
            <w:tcBorders>
              <w:top w:val="nil"/>
              <w:left w:val="nil"/>
              <w:bottom w:val="nil"/>
              <w:right w:val="nil"/>
            </w:tcBorders>
            <w:shd w:val="clear" w:color="auto" w:fill="auto"/>
            <w:noWrap/>
            <w:vAlign w:val="center"/>
            <w:hideMark/>
          </w:tcPr>
          <w:p w14:paraId="2322CCE7"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IV</w:t>
            </w:r>
          </w:p>
        </w:tc>
        <w:tc>
          <w:tcPr>
            <w:tcW w:w="3320" w:type="dxa"/>
            <w:tcBorders>
              <w:top w:val="nil"/>
              <w:left w:val="nil"/>
              <w:bottom w:val="nil"/>
              <w:right w:val="nil"/>
            </w:tcBorders>
            <w:shd w:val="clear" w:color="auto" w:fill="auto"/>
            <w:noWrap/>
            <w:vAlign w:val="center"/>
            <w:hideMark/>
          </w:tcPr>
          <w:p w14:paraId="091B77D0"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Conventional Communication</w:t>
            </w:r>
          </w:p>
        </w:tc>
        <w:tc>
          <w:tcPr>
            <w:tcW w:w="2800" w:type="dxa"/>
            <w:tcBorders>
              <w:top w:val="nil"/>
              <w:left w:val="nil"/>
              <w:bottom w:val="nil"/>
              <w:right w:val="nil"/>
            </w:tcBorders>
            <w:shd w:val="clear" w:color="auto" w:fill="auto"/>
            <w:noWrap/>
            <w:vAlign w:val="center"/>
            <w:hideMark/>
          </w:tcPr>
          <w:p w14:paraId="7DD01B62"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12 to 18</w:t>
            </w:r>
          </w:p>
        </w:tc>
      </w:tr>
      <w:tr w:rsidR="00303A6C" w:rsidRPr="00303A6C" w14:paraId="7E201C93" w14:textId="77777777" w:rsidTr="008A52BE">
        <w:trPr>
          <w:trHeight w:val="320"/>
        </w:trPr>
        <w:tc>
          <w:tcPr>
            <w:tcW w:w="1300" w:type="dxa"/>
            <w:tcBorders>
              <w:top w:val="nil"/>
              <w:left w:val="nil"/>
              <w:bottom w:val="nil"/>
              <w:right w:val="nil"/>
            </w:tcBorders>
            <w:shd w:val="clear" w:color="auto" w:fill="auto"/>
            <w:noWrap/>
            <w:vAlign w:val="center"/>
            <w:hideMark/>
          </w:tcPr>
          <w:p w14:paraId="21DBD2C2"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V</w:t>
            </w:r>
          </w:p>
        </w:tc>
        <w:tc>
          <w:tcPr>
            <w:tcW w:w="3320" w:type="dxa"/>
            <w:tcBorders>
              <w:top w:val="nil"/>
              <w:left w:val="nil"/>
              <w:bottom w:val="nil"/>
              <w:right w:val="nil"/>
            </w:tcBorders>
            <w:shd w:val="clear" w:color="auto" w:fill="auto"/>
            <w:noWrap/>
            <w:vAlign w:val="center"/>
            <w:hideMark/>
          </w:tcPr>
          <w:p w14:paraId="09313173"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Concrete Symbols</w:t>
            </w:r>
          </w:p>
        </w:tc>
        <w:tc>
          <w:tcPr>
            <w:tcW w:w="2800" w:type="dxa"/>
            <w:tcBorders>
              <w:top w:val="nil"/>
              <w:left w:val="nil"/>
              <w:bottom w:val="nil"/>
              <w:right w:val="nil"/>
            </w:tcBorders>
            <w:shd w:val="clear" w:color="auto" w:fill="auto"/>
            <w:noWrap/>
            <w:vAlign w:val="center"/>
            <w:hideMark/>
          </w:tcPr>
          <w:p w14:paraId="3F42BB81"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12 to 24</w:t>
            </w:r>
          </w:p>
        </w:tc>
      </w:tr>
      <w:tr w:rsidR="00303A6C" w:rsidRPr="00303A6C" w14:paraId="7FD9C601" w14:textId="77777777" w:rsidTr="008A52BE">
        <w:trPr>
          <w:trHeight w:val="320"/>
        </w:trPr>
        <w:tc>
          <w:tcPr>
            <w:tcW w:w="1300" w:type="dxa"/>
            <w:tcBorders>
              <w:top w:val="nil"/>
              <w:left w:val="nil"/>
              <w:bottom w:val="nil"/>
              <w:right w:val="nil"/>
            </w:tcBorders>
            <w:shd w:val="clear" w:color="auto" w:fill="auto"/>
            <w:noWrap/>
            <w:vAlign w:val="center"/>
            <w:hideMark/>
          </w:tcPr>
          <w:p w14:paraId="30F53601"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VI</w:t>
            </w:r>
          </w:p>
        </w:tc>
        <w:tc>
          <w:tcPr>
            <w:tcW w:w="3320" w:type="dxa"/>
            <w:tcBorders>
              <w:top w:val="nil"/>
              <w:left w:val="nil"/>
              <w:bottom w:val="nil"/>
              <w:right w:val="nil"/>
            </w:tcBorders>
            <w:shd w:val="clear" w:color="auto" w:fill="auto"/>
            <w:noWrap/>
            <w:vAlign w:val="center"/>
            <w:hideMark/>
          </w:tcPr>
          <w:p w14:paraId="4A258EEB"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Abstract Symbols</w:t>
            </w:r>
          </w:p>
        </w:tc>
        <w:tc>
          <w:tcPr>
            <w:tcW w:w="2800" w:type="dxa"/>
            <w:tcBorders>
              <w:top w:val="nil"/>
              <w:left w:val="nil"/>
              <w:bottom w:val="nil"/>
              <w:right w:val="nil"/>
            </w:tcBorders>
            <w:shd w:val="clear" w:color="auto" w:fill="auto"/>
            <w:noWrap/>
            <w:vAlign w:val="center"/>
            <w:hideMark/>
          </w:tcPr>
          <w:p w14:paraId="1DE89CF3"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12 to 24</w:t>
            </w:r>
          </w:p>
        </w:tc>
      </w:tr>
      <w:tr w:rsidR="00303A6C" w:rsidRPr="00303A6C" w14:paraId="06849BD1" w14:textId="77777777" w:rsidTr="008A52BE">
        <w:trPr>
          <w:trHeight w:val="320"/>
        </w:trPr>
        <w:tc>
          <w:tcPr>
            <w:tcW w:w="1300" w:type="dxa"/>
            <w:tcBorders>
              <w:top w:val="nil"/>
              <w:left w:val="nil"/>
              <w:bottom w:val="single" w:sz="4" w:space="0" w:color="auto"/>
              <w:right w:val="nil"/>
            </w:tcBorders>
            <w:shd w:val="clear" w:color="auto" w:fill="auto"/>
            <w:noWrap/>
            <w:vAlign w:val="center"/>
            <w:hideMark/>
          </w:tcPr>
          <w:p w14:paraId="608E0940"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VII</w:t>
            </w:r>
          </w:p>
        </w:tc>
        <w:tc>
          <w:tcPr>
            <w:tcW w:w="3320" w:type="dxa"/>
            <w:tcBorders>
              <w:top w:val="nil"/>
              <w:left w:val="nil"/>
              <w:bottom w:val="single" w:sz="4" w:space="0" w:color="auto"/>
              <w:right w:val="nil"/>
            </w:tcBorders>
            <w:shd w:val="clear" w:color="auto" w:fill="auto"/>
            <w:noWrap/>
            <w:vAlign w:val="center"/>
            <w:hideMark/>
          </w:tcPr>
          <w:p w14:paraId="4405C3E0"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Language</w:t>
            </w:r>
          </w:p>
        </w:tc>
        <w:tc>
          <w:tcPr>
            <w:tcW w:w="2800" w:type="dxa"/>
            <w:tcBorders>
              <w:top w:val="nil"/>
              <w:left w:val="nil"/>
              <w:bottom w:val="single" w:sz="4" w:space="0" w:color="auto"/>
              <w:right w:val="nil"/>
            </w:tcBorders>
            <w:shd w:val="clear" w:color="auto" w:fill="auto"/>
            <w:noWrap/>
            <w:vAlign w:val="center"/>
            <w:hideMark/>
          </w:tcPr>
          <w:p w14:paraId="2C384A3C" w14:textId="77777777" w:rsidR="00303A6C" w:rsidRPr="00303A6C" w:rsidRDefault="00303A6C" w:rsidP="008A52BE">
            <w:pPr>
              <w:jc w:val="center"/>
              <w:rPr>
                <w:rFonts w:ascii="Times" w:hAnsi="Times" w:cs="Calibri"/>
                <w:color w:val="000000"/>
                <w:sz w:val="24"/>
              </w:rPr>
            </w:pPr>
            <w:r w:rsidRPr="00303A6C">
              <w:rPr>
                <w:rFonts w:ascii="Times" w:hAnsi="Times" w:cs="Calibri"/>
                <w:color w:val="000000"/>
                <w:sz w:val="24"/>
              </w:rPr>
              <w:t>24</w:t>
            </w:r>
          </w:p>
        </w:tc>
      </w:tr>
      <w:tr w:rsidR="00303A6C" w:rsidRPr="00303A6C" w14:paraId="2F3C045F" w14:textId="77777777" w:rsidTr="008A52BE">
        <w:trPr>
          <w:trHeight w:val="414"/>
        </w:trPr>
        <w:tc>
          <w:tcPr>
            <w:tcW w:w="7420" w:type="dxa"/>
            <w:gridSpan w:val="3"/>
            <w:vMerge w:val="restart"/>
            <w:tcBorders>
              <w:top w:val="single" w:sz="4" w:space="0" w:color="auto"/>
              <w:left w:val="nil"/>
              <w:bottom w:val="nil"/>
              <w:right w:val="nil"/>
            </w:tcBorders>
            <w:shd w:val="clear" w:color="auto" w:fill="auto"/>
            <w:hideMark/>
          </w:tcPr>
          <w:p w14:paraId="285A675C" w14:textId="77777777" w:rsidR="00303A6C" w:rsidRPr="00303A6C" w:rsidRDefault="00303A6C" w:rsidP="008A52BE">
            <w:pPr>
              <w:rPr>
                <w:rFonts w:ascii="Times" w:hAnsi="Times" w:cs="Calibri"/>
                <w:i/>
                <w:iCs/>
                <w:color w:val="000000"/>
                <w:sz w:val="24"/>
              </w:rPr>
            </w:pPr>
            <w:r w:rsidRPr="00303A6C">
              <w:rPr>
                <w:rFonts w:ascii="Times" w:hAnsi="Times" w:cs="Calibri"/>
                <w:i/>
                <w:iCs/>
                <w:color w:val="000000"/>
                <w:sz w:val="24"/>
              </w:rPr>
              <w:t>Note:</w:t>
            </w:r>
            <w:r w:rsidRPr="00303A6C">
              <w:rPr>
                <w:rFonts w:ascii="Times" w:hAnsi="Times" w:cs="Calibri"/>
                <w:color w:val="000000"/>
                <w:sz w:val="24"/>
              </w:rPr>
              <w:t xml:space="preserve">  This table reflects the communication stages and a timeframe between which they should develop in typically developing children.</w:t>
            </w:r>
          </w:p>
        </w:tc>
      </w:tr>
      <w:tr w:rsidR="00303A6C" w:rsidRPr="00303A6C" w14:paraId="59319CE9" w14:textId="77777777" w:rsidTr="008A52BE">
        <w:trPr>
          <w:trHeight w:val="414"/>
        </w:trPr>
        <w:tc>
          <w:tcPr>
            <w:tcW w:w="7420" w:type="dxa"/>
            <w:gridSpan w:val="3"/>
            <w:vMerge/>
            <w:tcBorders>
              <w:top w:val="single" w:sz="4" w:space="0" w:color="auto"/>
              <w:left w:val="nil"/>
              <w:bottom w:val="nil"/>
              <w:right w:val="nil"/>
            </w:tcBorders>
            <w:vAlign w:val="center"/>
            <w:hideMark/>
          </w:tcPr>
          <w:p w14:paraId="2C808316" w14:textId="77777777" w:rsidR="00303A6C" w:rsidRPr="00303A6C" w:rsidRDefault="00303A6C" w:rsidP="008A52BE">
            <w:pPr>
              <w:rPr>
                <w:rFonts w:ascii="Times" w:hAnsi="Times" w:cs="Calibri"/>
                <w:i/>
                <w:iCs/>
                <w:color w:val="000000"/>
                <w:sz w:val="24"/>
              </w:rPr>
            </w:pPr>
          </w:p>
        </w:tc>
      </w:tr>
    </w:tbl>
    <w:p w14:paraId="123DDD63" w14:textId="6A62C866" w:rsidR="00303A6C" w:rsidRDefault="00303A6C" w:rsidP="002152B1">
      <w:pPr>
        <w:spacing w:line="480" w:lineRule="auto"/>
        <w:jc w:val="both"/>
        <w:rPr>
          <w:rFonts w:ascii="Times New Roman" w:hAnsi="Times New Roman"/>
          <w:szCs w:val="36"/>
        </w:rPr>
      </w:pPr>
    </w:p>
    <w:p w14:paraId="10E02626" w14:textId="412E895A" w:rsidR="00303A6C" w:rsidRPr="00303A6C" w:rsidRDefault="00303A6C" w:rsidP="00303A6C">
      <w:pPr>
        <w:spacing w:line="480" w:lineRule="auto"/>
        <w:ind w:firstLine="720"/>
        <w:rPr>
          <w:rFonts w:ascii="Times New Roman" w:hAnsi="Times New Roman"/>
          <w:szCs w:val="36"/>
        </w:rPr>
      </w:pPr>
      <w:r w:rsidRPr="00303A6C">
        <w:rPr>
          <w:rFonts w:ascii="Times New Roman" w:hAnsi="Times New Roman"/>
          <w:szCs w:val="36"/>
        </w:rPr>
        <w:t xml:space="preserve">This is where the use of the </w:t>
      </w:r>
      <w:r w:rsidRPr="00303A6C">
        <w:rPr>
          <w:rFonts w:ascii="Times New Roman" w:hAnsi="Times New Roman"/>
          <w:i/>
          <w:iCs/>
          <w:szCs w:val="36"/>
        </w:rPr>
        <w:t xml:space="preserve">CM </w:t>
      </w:r>
      <w:r w:rsidRPr="00303A6C">
        <w:rPr>
          <w:rFonts w:ascii="Times New Roman" w:hAnsi="Times New Roman"/>
          <w:szCs w:val="36"/>
        </w:rPr>
        <w:t xml:space="preserve">can be helpful as it inherently divides individual communication skills into these classifications and ranking order.  Professionals can use the </w:t>
      </w:r>
      <w:r w:rsidRPr="00303A6C">
        <w:rPr>
          <w:rFonts w:ascii="Times New Roman" w:hAnsi="Times New Roman"/>
          <w:i/>
          <w:szCs w:val="36"/>
        </w:rPr>
        <w:t xml:space="preserve">CM </w:t>
      </w:r>
      <w:r w:rsidRPr="00303A6C">
        <w:rPr>
          <w:rFonts w:ascii="Times New Roman" w:hAnsi="Times New Roman"/>
          <w:szCs w:val="36"/>
        </w:rPr>
        <w:t xml:space="preserve">to create a bi-annual or, at minimum, annual profile to provide guidance as they seek to determine their student’s educational plans or interventions and supports needed. The </w:t>
      </w:r>
      <w:r w:rsidRPr="00303A6C">
        <w:rPr>
          <w:rFonts w:ascii="Times New Roman" w:hAnsi="Times New Roman"/>
          <w:i/>
          <w:iCs/>
          <w:szCs w:val="36"/>
        </w:rPr>
        <w:t xml:space="preserve">CM </w:t>
      </w:r>
      <w:r w:rsidRPr="00303A6C">
        <w:rPr>
          <w:rFonts w:ascii="Times New Roman" w:hAnsi="Times New Roman"/>
          <w:szCs w:val="36"/>
        </w:rPr>
        <w:t xml:space="preserve">profiles could also provide these teams with a way to track the communication development as exemplified in this examination.  </w:t>
      </w:r>
    </w:p>
    <w:p w14:paraId="0224475E" w14:textId="77777777" w:rsidR="00303A6C" w:rsidRPr="00303A6C" w:rsidRDefault="00303A6C" w:rsidP="00303A6C">
      <w:pPr>
        <w:spacing w:line="480" w:lineRule="auto"/>
        <w:jc w:val="center"/>
        <w:rPr>
          <w:rFonts w:ascii="Times New Roman" w:hAnsi="Times New Roman"/>
          <w:szCs w:val="36"/>
        </w:rPr>
      </w:pPr>
      <w:r w:rsidRPr="00303A6C">
        <w:rPr>
          <w:rFonts w:ascii="Times New Roman" w:hAnsi="Times New Roman"/>
          <w:b/>
          <w:bCs/>
          <w:szCs w:val="36"/>
        </w:rPr>
        <w:lastRenderedPageBreak/>
        <w:t>Conclusion</w:t>
      </w:r>
    </w:p>
    <w:p w14:paraId="44D2802B" w14:textId="35C0EFFF" w:rsidR="00303A6C" w:rsidRPr="00303A6C" w:rsidRDefault="00303A6C" w:rsidP="00303A6C">
      <w:pPr>
        <w:spacing w:line="480" w:lineRule="auto"/>
        <w:ind w:firstLine="720"/>
        <w:rPr>
          <w:rFonts w:ascii="Times New Roman" w:hAnsi="Times New Roman"/>
          <w:color w:val="000000"/>
          <w:szCs w:val="36"/>
        </w:rPr>
      </w:pPr>
      <w:r w:rsidRPr="00303A6C">
        <w:rPr>
          <w:rFonts w:ascii="Times New Roman" w:hAnsi="Times New Roman"/>
          <w:szCs w:val="36"/>
        </w:rPr>
        <w:t xml:space="preserve">Educational teams have long reported difficulty in measuring the communication abilities of students who are DB. One solution to this dilemma could be the annual or bi-annual use of the </w:t>
      </w:r>
      <w:r w:rsidRPr="00303A6C">
        <w:rPr>
          <w:rFonts w:ascii="Times New Roman" w:hAnsi="Times New Roman"/>
          <w:i/>
          <w:iCs/>
          <w:szCs w:val="36"/>
        </w:rPr>
        <w:t xml:space="preserve">CM </w:t>
      </w:r>
      <w:r w:rsidRPr="00303A6C">
        <w:rPr>
          <w:rFonts w:ascii="Times New Roman" w:hAnsi="Times New Roman"/>
          <w:szCs w:val="36"/>
        </w:rPr>
        <w:t xml:space="preserve">to evaluate and track student communication skills. Additionally, although not addressed in this article, serious consideration should be taken regarding educational services and the importance of consistent provision of services from year to year. These teams should further understand and/or receive professional development regarding the continuum of development specific to communication since this is the area that is most impacted for learners who are DB (Probst, 2017). Better understanding about communication development could aid teams as they create education programs, determine service </w:t>
      </w:r>
      <w:r w:rsidRPr="00303A6C">
        <w:rPr>
          <w:rFonts w:ascii="Times New Roman" w:hAnsi="Times New Roman"/>
          <w:szCs w:val="36"/>
        </w:rPr>
        <w:lastRenderedPageBreak/>
        <w:t xml:space="preserve">delivery options, implement interventions, and plan for accommodations.  </w:t>
      </w:r>
    </w:p>
    <w:p w14:paraId="6AAEDC0D" w14:textId="77777777" w:rsidR="00303A6C" w:rsidRPr="00303A6C" w:rsidRDefault="00303A6C" w:rsidP="002152B1">
      <w:pPr>
        <w:spacing w:line="480" w:lineRule="auto"/>
        <w:jc w:val="both"/>
        <w:rPr>
          <w:rFonts w:ascii="Times New Roman" w:hAnsi="Times New Roman"/>
          <w:szCs w:val="36"/>
        </w:rPr>
      </w:pPr>
    </w:p>
    <w:p w14:paraId="5A9950D1" w14:textId="01D2D528" w:rsidR="00F70E0F" w:rsidRDefault="00F70E0F" w:rsidP="002152B1">
      <w:pPr>
        <w:spacing w:line="480" w:lineRule="auto"/>
        <w:jc w:val="both"/>
        <w:rPr>
          <w:rFonts w:ascii="Times New Roman" w:hAnsi="Times New Roman"/>
          <w:szCs w:val="36"/>
        </w:rPr>
      </w:pPr>
    </w:p>
    <w:p w14:paraId="1048085F" w14:textId="3675D7C4" w:rsidR="00303A6C" w:rsidRDefault="00303A6C" w:rsidP="002152B1">
      <w:pPr>
        <w:spacing w:line="480" w:lineRule="auto"/>
        <w:jc w:val="both"/>
        <w:rPr>
          <w:rFonts w:ascii="Times New Roman" w:hAnsi="Times New Roman"/>
          <w:szCs w:val="36"/>
        </w:rPr>
      </w:pPr>
    </w:p>
    <w:p w14:paraId="61E34DF9" w14:textId="68332624" w:rsidR="00303A6C" w:rsidRDefault="00303A6C" w:rsidP="002152B1">
      <w:pPr>
        <w:spacing w:line="480" w:lineRule="auto"/>
        <w:jc w:val="both"/>
        <w:rPr>
          <w:rFonts w:ascii="Times New Roman" w:hAnsi="Times New Roman"/>
          <w:szCs w:val="36"/>
        </w:rPr>
      </w:pPr>
    </w:p>
    <w:p w14:paraId="0D4B275F" w14:textId="17321765" w:rsidR="00303A6C" w:rsidRDefault="00303A6C" w:rsidP="002152B1">
      <w:pPr>
        <w:spacing w:line="480" w:lineRule="auto"/>
        <w:jc w:val="both"/>
        <w:rPr>
          <w:rFonts w:ascii="Times New Roman" w:hAnsi="Times New Roman"/>
          <w:szCs w:val="36"/>
        </w:rPr>
      </w:pPr>
    </w:p>
    <w:p w14:paraId="77B833C9" w14:textId="3C2F133C" w:rsidR="00303A6C" w:rsidRDefault="00303A6C" w:rsidP="002152B1">
      <w:pPr>
        <w:spacing w:line="480" w:lineRule="auto"/>
        <w:jc w:val="both"/>
        <w:rPr>
          <w:rFonts w:ascii="Times New Roman" w:hAnsi="Times New Roman"/>
          <w:szCs w:val="36"/>
        </w:rPr>
      </w:pPr>
    </w:p>
    <w:p w14:paraId="7501BBDC" w14:textId="5E90E9AC" w:rsidR="00AB2102" w:rsidRDefault="00AB2102" w:rsidP="002152B1">
      <w:pPr>
        <w:spacing w:line="480" w:lineRule="auto"/>
        <w:jc w:val="both"/>
        <w:rPr>
          <w:rFonts w:ascii="Times New Roman" w:hAnsi="Times New Roman"/>
          <w:szCs w:val="36"/>
        </w:rPr>
      </w:pPr>
    </w:p>
    <w:p w14:paraId="786143F9" w14:textId="46799527" w:rsidR="00AB2102" w:rsidRDefault="00AB2102" w:rsidP="002152B1">
      <w:pPr>
        <w:spacing w:line="480" w:lineRule="auto"/>
        <w:jc w:val="both"/>
        <w:rPr>
          <w:rFonts w:ascii="Times New Roman" w:hAnsi="Times New Roman"/>
          <w:szCs w:val="36"/>
        </w:rPr>
      </w:pPr>
    </w:p>
    <w:p w14:paraId="415BD003" w14:textId="7A47CA91" w:rsidR="00AB2102" w:rsidRDefault="00AB2102" w:rsidP="002152B1">
      <w:pPr>
        <w:spacing w:line="480" w:lineRule="auto"/>
        <w:jc w:val="both"/>
        <w:rPr>
          <w:rFonts w:ascii="Times New Roman" w:hAnsi="Times New Roman"/>
          <w:szCs w:val="36"/>
        </w:rPr>
      </w:pPr>
    </w:p>
    <w:p w14:paraId="2F3327D2" w14:textId="588B629A" w:rsidR="00AB2102" w:rsidRDefault="00AB2102" w:rsidP="002152B1">
      <w:pPr>
        <w:spacing w:line="480" w:lineRule="auto"/>
        <w:jc w:val="both"/>
        <w:rPr>
          <w:rFonts w:ascii="Times New Roman" w:hAnsi="Times New Roman"/>
          <w:szCs w:val="36"/>
        </w:rPr>
      </w:pPr>
    </w:p>
    <w:p w14:paraId="76529A70" w14:textId="59FBBB7D" w:rsidR="00AB2102" w:rsidRDefault="00AB2102" w:rsidP="002152B1">
      <w:pPr>
        <w:spacing w:line="480" w:lineRule="auto"/>
        <w:jc w:val="both"/>
        <w:rPr>
          <w:rFonts w:ascii="Times New Roman" w:hAnsi="Times New Roman"/>
          <w:szCs w:val="36"/>
        </w:rPr>
      </w:pPr>
    </w:p>
    <w:p w14:paraId="29548D8B" w14:textId="2BC6CCE3" w:rsidR="00AB2102" w:rsidRDefault="00AB2102" w:rsidP="002152B1">
      <w:pPr>
        <w:spacing w:line="480" w:lineRule="auto"/>
        <w:jc w:val="both"/>
        <w:rPr>
          <w:rFonts w:ascii="Times New Roman" w:hAnsi="Times New Roman"/>
          <w:szCs w:val="36"/>
        </w:rPr>
      </w:pPr>
    </w:p>
    <w:p w14:paraId="04AEED92" w14:textId="45DCA9FE" w:rsidR="00AB2102" w:rsidRDefault="00AB2102" w:rsidP="002152B1">
      <w:pPr>
        <w:spacing w:line="480" w:lineRule="auto"/>
        <w:jc w:val="both"/>
        <w:rPr>
          <w:rFonts w:ascii="Times New Roman" w:hAnsi="Times New Roman"/>
          <w:szCs w:val="36"/>
        </w:rPr>
      </w:pPr>
    </w:p>
    <w:p w14:paraId="3D7258B4" w14:textId="77777777" w:rsidR="00AB2102" w:rsidRDefault="00AB2102" w:rsidP="002152B1">
      <w:pPr>
        <w:spacing w:line="480" w:lineRule="auto"/>
        <w:jc w:val="both"/>
        <w:rPr>
          <w:rFonts w:ascii="Times New Roman" w:hAnsi="Times New Roman"/>
          <w:szCs w:val="36"/>
        </w:rPr>
      </w:pPr>
    </w:p>
    <w:p w14:paraId="12A37B8F" w14:textId="7C803103" w:rsidR="00303A6C" w:rsidRPr="00303A6C" w:rsidRDefault="00303A6C" w:rsidP="00303A6C">
      <w:pPr>
        <w:spacing w:line="480" w:lineRule="auto"/>
        <w:jc w:val="center"/>
        <w:rPr>
          <w:rFonts w:ascii="Times New Roman" w:hAnsi="Times New Roman"/>
          <w:szCs w:val="36"/>
        </w:rPr>
      </w:pPr>
      <w:r w:rsidRPr="00303A6C">
        <w:rPr>
          <w:rFonts w:ascii="Times New Roman" w:hAnsi="Times New Roman"/>
          <w:szCs w:val="36"/>
        </w:rPr>
        <w:lastRenderedPageBreak/>
        <w:t>References</w:t>
      </w:r>
    </w:p>
    <w:p w14:paraId="24C7CD81" w14:textId="1FD8ADEA" w:rsidR="00303A6C" w:rsidRDefault="00303A6C" w:rsidP="00303A6C">
      <w:pPr>
        <w:spacing w:line="480" w:lineRule="auto"/>
        <w:rPr>
          <w:rFonts w:ascii="Times New Roman" w:hAnsi="Times New Roman"/>
          <w:szCs w:val="36"/>
        </w:rPr>
      </w:pPr>
      <w:r w:rsidRPr="00303A6C">
        <w:rPr>
          <w:rFonts w:ascii="Times New Roman" w:hAnsi="Times New Roman"/>
          <w:szCs w:val="36"/>
        </w:rPr>
        <w:t xml:space="preserve">Belote, M., &amp; Maier, J. (2014). Why deaf-blindness and </w:t>
      </w:r>
    </w:p>
    <w:p w14:paraId="5694B9A8" w14:textId="051315A1" w:rsidR="00273BCA" w:rsidRPr="00303A6C" w:rsidRDefault="00273BCA" w:rsidP="00273BCA">
      <w:pPr>
        <w:spacing w:line="480" w:lineRule="auto"/>
        <w:ind w:left="720"/>
        <w:rPr>
          <w:rFonts w:ascii="Times New Roman" w:hAnsi="Times New Roman"/>
          <w:szCs w:val="36"/>
        </w:rPr>
      </w:pPr>
      <w:r w:rsidRPr="00303A6C">
        <w:rPr>
          <w:rFonts w:ascii="Times New Roman" w:hAnsi="Times New Roman"/>
          <w:szCs w:val="36"/>
        </w:rPr>
        <w:t xml:space="preserve">autism can look so much alike. </w:t>
      </w:r>
      <w:r w:rsidRPr="00303A6C">
        <w:rPr>
          <w:rFonts w:ascii="Times New Roman" w:hAnsi="Times New Roman"/>
          <w:i/>
          <w:iCs/>
          <w:szCs w:val="36"/>
        </w:rPr>
        <w:t>reSources, 19</w:t>
      </w:r>
      <w:r w:rsidRPr="00303A6C">
        <w:rPr>
          <w:rFonts w:ascii="Times New Roman" w:hAnsi="Times New Roman"/>
          <w:szCs w:val="36"/>
        </w:rPr>
        <w:t>(2), 1–16.</w:t>
      </w:r>
    </w:p>
    <w:p w14:paraId="45EF4AA1" w14:textId="77777777" w:rsidR="00D44FF8" w:rsidRDefault="00303A6C" w:rsidP="00303A6C">
      <w:pPr>
        <w:spacing w:line="480" w:lineRule="auto"/>
        <w:rPr>
          <w:rFonts w:ascii="Times New Roman" w:hAnsi="Times New Roman"/>
          <w:szCs w:val="36"/>
        </w:rPr>
      </w:pPr>
      <w:r w:rsidRPr="00303A6C">
        <w:rPr>
          <w:rFonts w:ascii="Times New Roman" w:hAnsi="Times New Roman"/>
          <w:szCs w:val="36"/>
        </w:rPr>
        <w:t xml:space="preserve">Damen, S., Janssen, M. J., Ruijssenaars, W. A. J. J. M., &amp; </w:t>
      </w:r>
    </w:p>
    <w:p w14:paraId="20239C51" w14:textId="016F4274" w:rsidR="00303A6C" w:rsidRPr="00303A6C" w:rsidRDefault="00D44FF8" w:rsidP="00D44FF8">
      <w:pPr>
        <w:spacing w:line="480" w:lineRule="auto"/>
        <w:ind w:left="720"/>
        <w:rPr>
          <w:rFonts w:ascii="Times New Roman" w:hAnsi="Times New Roman"/>
          <w:szCs w:val="36"/>
        </w:rPr>
      </w:pPr>
      <w:r w:rsidRPr="00303A6C">
        <w:rPr>
          <w:rFonts w:ascii="Times New Roman" w:hAnsi="Times New Roman"/>
          <w:szCs w:val="36"/>
        </w:rPr>
        <w:t>Schuengel, C. (2015). Communication between children</w:t>
      </w:r>
      <w:r>
        <w:rPr>
          <w:rFonts w:ascii="Times New Roman" w:hAnsi="Times New Roman"/>
          <w:szCs w:val="36"/>
        </w:rPr>
        <w:t xml:space="preserve"> </w:t>
      </w:r>
      <w:r w:rsidR="00303A6C" w:rsidRPr="00303A6C">
        <w:rPr>
          <w:rFonts w:ascii="Times New Roman" w:hAnsi="Times New Roman"/>
          <w:szCs w:val="36"/>
        </w:rPr>
        <w:t xml:space="preserve">with deafness, blindness, and deafblindness and their social partners: An intersubjective developmental perspective. </w:t>
      </w:r>
      <w:r w:rsidR="00303A6C" w:rsidRPr="00303A6C">
        <w:rPr>
          <w:rFonts w:ascii="Times New Roman" w:hAnsi="Times New Roman"/>
          <w:i/>
          <w:iCs/>
          <w:szCs w:val="36"/>
        </w:rPr>
        <w:t>International Journal of Disability, Development &amp; Education, 62</w:t>
      </w:r>
      <w:r w:rsidR="00303A6C" w:rsidRPr="00303A6C">
        <w:rPr>
          <w:rFonts w:ascii="Times New Roman" w:hAnsi="Times New Roman"/>
          <w:szCs w:val="36"/>
        </w:rPr>
        <w:t>(2), 215-243. doi:10.1080/1034912X.2014.998177</w:t>
      </w:r>
    </w:p>
    <w:p w14:paraId="1C6BD9AE" w14:textId="77777777" w:rsidR="00273BCA" w:rsidRDefault="00303A6C" w:rsidP="00303A6C">
      <w:pPr>
        <w:spacing w:line="480" w:lineRule="auto"/>
        <w:rPr>
          <w:rFonts w:ascii="Times New Roman" w:hAnsi="Times New Roman"/>
          <w:szCs w:val="36"/>
        </w:rPr>
      </w:pPr>
      <w:r w:rsidRPr="00303A6C">
        <w:rPr>
          <w:rFonts w:ascii="Times New Roman" w:hAnsi="Times New Roman"/>
          <w:szCs w:val="36"/>
        </w:rPr>
        <w:t xml:space="preserve">Dammeyer, J. (2014). Symptoms of autism among children </w:t>
      </w:r>
    </w:p>
    <w:p w14:paraId="10A31F31" w14:textId="08DE1824" w:rsidR="00273BCA" w:rsidRDefault="00273BCA" w:rsidP="00303A6C">
      <w:pPr>
        <w:spacing w:line="480" w:lineRule="auto"/>
        <w:rPr>
          <w:rFonts w:ascii="Times New Roman" w:hAnsi="Times New Roman"/>
          <w:i/>
          <w:iCs/>
          <w:szCs w:val="36"/>
        </w:rPr>
      </w:pPr>
      <w:r>
        <w:rPr>
          <w:rFonts w:ascii="Times New Roman" w:hAnsi="Times New Roman"/>
          <w:i/>
          <w:iCs/>
          <w:szCs w:val="36"/>
        </w:rPr>
        <w:tab/>
      </w:r>
      <w:r w:rsidRPr="00303A6C">
        <w:rPr>
          <w:rFonts w:ascii="Times New Roman" w:hAnsi="Times New Roman"/>
          <w:szCs w:val="36"/>
        </w:rPr>
        <w:t xml:space="preserve">with congenital deafblindness. </w:t>
      </w:r>
      <w:r w:rsidRPr="00303A6C">
        <w:rPr>
          <w:rFonts w:ascii="Times New Roman" w:hAnsi="Times New Roman"/>
          <w:i/>
          <w:iCs/>
          <w:szCs w:val="36"/>
        </w:rPr>
        <w:t>Journal of Autism and</w:t>
      </w:r>
    </w:p>
    <w:p w14:paraId="113089B9" w14:textId="35EDF1C1" w:rsidR="00303A6C" w:rsidRDefault="00303A6C" w:rsidP="00273BCA">
      <w:pPr>
        <w:spacing w:line="480" w:lineRule="auto"/>
        <w:ind w:left="720"/>
        <w:rPr>
          <w:rFonts w:ascii="Times New Roman" w:hAnsi="Times New Roman"/>
          <w:szCs w:val="36"/>
        </w:rPr>
      </w:pPr>
      <w:r w:rsidRPr="00303A6C">
        <w:rPr>
          <w:rFonts w:ascii="Times New Roman" w:hAnsi="Times New Roman"/>
          <w:i/>
          <w:iCs/>
          <w:szCs w:val="36"/>
        </w:rPr>
        <w:t>Developmental Disorders, 44</w:t>
      </w:r>
      <w:r w:rsidRPr="00303A6C">
        <w:rPr>
          <w:rFonts w:ascii="Times New Roman" w:hAnsi="Times New Roman"/>
          <w:szCs w:val="36"/>
        </w:rPr>
        <w:t>(5), 1095–1102. doi:10.1007/s10803-013-1967-8.</w:t>
      </w:r>
    </w:p>
    <w:p w14:paraId="04603AD4" w14:textId="77777777" w:rsidR="00BA4EB4" w:rsidRPr="00303A6C" w:rsidRDefault="00BA4EB4" w:rsidP="00273BCA">
      <w:pPr>
        <w:spacing w:line="480" w:lineRule="auto"/>
        <w:ind w:left="720"/>
        <w:rPr>
          <w:rFonts w:ascii="Times New Roman" w:hAnsi="Times New Roman"/>
          <w:szCs w:val="36"/>
        </w:rPr>
      </w:pPr>
    </w:p>
    <w:p w14:paraId="4963C3EF" w14:textId="7ABD95F4" w:rsidR="00273BCA" w:rsidRDefault="00303A6C" w:rsidP="00303A6C">
      <w:pPr>
        <w:spacing w:line="480" w:lineRule="auto"/>
        <w:rPr>
          <w:rFonts w:ascii="Times New Roman" w:hAnsi="Times New Roman"/>
          <w:szCs w:val="36"/>
        </w:rPr>
      </w:pPr>
      <w:r w:rsidRPr="00303A6C">
        <w:rPr>
          <w:rFonts w:ascii="Times New Roman" w:hAnsi="Times New Roman"/>
          <w:szCs w:val="36"/>
        </w:rPr>
        <w:lastRenderedPageBreak/>
        <w:t xml:space="preserve">Fellinger, J., Holzinger, D., Dirmhirn, A., van Dijk, J., &amp; </w:t>
      </w:r>
    </w:p>
    <w:p w14:paraId="0E203DD3" w14:textId="5187C636" w:rsidR="00303A6C" w:rsidRPr="00303A6C" w:rsidRDefault="00273BCA" w:rsidP="00273BCA">
      <w:pPr>
        <w:spacing w:line="480" w:lineRule="auto"/>
        <w:ind w:left="720"/>
        <w:rPr>
          <w:rFonts w:ascii="Times New Roman" w:hAnsi="Times New Roman"/>
          <w:szCs w:val="36"/>
        </w:rPr>
      </w:pPr>
      <w:r w:rsidRPr="00303A6C">
        <w:rPr>
          <w:rFonts w:ascii="Times New Roman" w:hAnsi="Times New Roman"/>
          <w:szCs w:val="36"/>
        </w:rPr>
        <w:t>Goldberg, D. (2009). Failure to detect deaf-blindness in a</w:t>
      </w:r>
      <w:r>
        <w:rPr>
          <w:rFonts w:ascii="Times New Roman" w:hAnsi="Times New Roman"/>
          <w:szCs w:val="36"/>
        </w:rPr>
        <w:t xml:space="preserve"> </w:t>
      </w:r>
      <w:r w:rsidR="00303A6C" w:rsidRPr="00303A6C">
        <w:rPr>
          <w:rFonts w:ascii="Times New Roman" w:hAnsi="Times New Roman"/>
          <w:szCs w:val="36"/>
        </w:rPr>
        <w:t xml:space="preserve">population of people with intellectual disability. </w:t>
      </w:r>
      <w:r w:rsidR="00303A6C" w:rsidRPr="00303A6C">
        <w:rPr>
          <w:rFonts w:ascii="Times New Roman" w:hAnsi="Times New Roman"/>
          <w:i/>
          <w:iCs/>
          <w:szCs w:val="36"/>
        </w:rPr>
        <w:t>Journal of Intellectual Disability Research, 53</w:t>
      </w:r>
      <w:r w:rsidR="00303A6C" w:rsidRPr="00303A6C">
        <w:rPr>
          <w:rFonts w:ascii="Times New Roman" w:hAnsi="Times New Roman"/>
          <w:szCs w:val="36"/>
        </w:rPr>
        <w:t>(10), 874–881. doi:10.1111/j.1365-2788.2009.01205.x</w:t>
      </w:r>
    </w:p>
    <w:p w14:paraId="607363D7" w14:textId="77777777" w:rsidR="00273BCA" w:rsidRDefault="00303A6C" w:rsidP="00303A6C">
      <w:pPr>
        <w:spacing w:line="480" w:lineRule="auto"/>
        <w:rPr>
          <w:rFonts w:ascii="Times New Roman" w:hAnsi="Times New Roman"/>
          <w:szCs w:val="36"/>
        </w:rPr>
      </w:pPr>
      <w:r w:rsidRPr="00303A6C">
        <w:rPr>
          <w:rFonts w:ascii="Times New Roman" w:hAnsi="Times New Roman"/>
          <w:szCs w:val="36"/>
        </w:rPr>
        <w:t xml:space="preserve">Hoevenaars-van den Boom, M. A. A., Antonissen, A. C. </w:t>
      </w:r>
    </w:p>
    <w:p w14:paraId="766953AE" w14:textId="6E27FA18" w:rsidR="00273BCA" w:rsidRDefault="00273BCA" w:rsidP="00303A6C">
      <w:pPr>
        <w:spacing w:line="480" w:lineRule="auto"/>
        <w:rPr>
          <w:rFonts w:ascii="Times New Roman" w:hAnsi="Times New Roman"/>
          <w:szCs w:val="36"/>
        </w:rPr>
      </w:pPr>
      <w:r>
        <w:rPr>
          <w:rFonts w:ascii="Times New Roman" w:hAnsi="Times New Roman"/>
          <w:szCs w:val="36"/>
        </w:rPr>
        <w:tab/>
      </w:r>
      <w:r w:rsidRPr="00303A6C">
        <w:rPr>
          <w:rFonts w:ascii="Times New Roman" w:hAnsi="Times New Roman"/>
          <w:szCs w:val="36"/>
        </w:rPr>
        <w:t>F.M., Knoors, H., &amp; Vervloed, M. P. J. (2009).</w:t>
      </w:r>
    </w:p>
    <w:p w14:paraId="05F0834D" w14:textId="45CA2139" w:rsidR="00303A6C" w:rsidRPr="00303A6C" w:rsidRDefault="00303A6C" w:rsidP="00273BCA">
      <w:pPr>
        <w:spacing w:line="480" w:lineRule="auto"/>
        <w:ind w:left="720"/>
        <w:rPr>
          <w:rFonts w:ascii="Times New Roman" w:hAnsi="Times New Roman"/>
          <w:szCs w:val="36"/>
        </w:rPr>
      </w:pPr>
      <w:r w:rsidRPr="00303A6C">
        <w:rPr>
          <w:rFonts w:ascii="Times New Roman" w:hAnsi="Times New Roman"/>
          <w:szCs w:val="36"/>
        </w:rPr>
        <w:t xml:space="preserve">Differentiating characteristics of deafblindness and autism in people with congenital deafblindness and profound intellectual disability. </w:t>
      </w:r>
      <w:r w:rsidRPr="00303A6C">
        <w:rPr>
          <w:rFonts w:ascii="Times New Roman" w:hAnsi="Times New Roman"/>
          <w:i/>
          <w:iCs/>
          <w:szCs w:val="36"/>
        </w:rPr>
        <w:t>Journal of Intellectual Disability Research, 53</w:t>
      </w:r>
      <w:r w:rsidRPr="00303A6C">
        <w:rPr>
          <w:rFonts w:ascii="Times New Roman" w:hAnsi="Times New Roman"/>
          <w:szCs w:val="36"/>
        </w:rPr>
        <w:t>(6), 548–558. doi:10.1111/j.1365-2788.2009.01175.x</w:t>
      </w:r>
    </w:p>
    <w:p w14:paraId="20796F69" w14:textId="77777777" w:rsidR="00273BCA" w:rsidRDefault="00303A6C" w:rsidP="00303A6C">
      <w:pPr>
        <w:spacing w:line="480" w:lineRule="auto"/>
        <w:rPr>
          <w:rFonts w:ascii="Times New Roman" w:hAnsi="Times New Roman"/>
          <w:szCs w:val="36"/>
        </w:rPr>
      </w:pPr>
      <w:r w:rsidRPr="00303A6C">
        <w:rPr>
          <w:rFonts w:ascii="Times New Roman" w:hAnsi="Times New Roman"/>
          <w:szCs w:val="36"/>
        </w:rPr>
        <w:t xml:space="preserve">Pittroff, H. (2011). Development of communication in </w:t>
      </w:r>
    </w:p>
    <w:p w14:paraId="267A25B3" w14:textId="581E78ED" w:rsidR="00273BCA" w:rsidRDefault="00273BCA" w:rsidP="00303A6C">
      <w:pPr>
        <w:spacing w:line="480" w:lineRule="auto"/>
        <w:rPr>
          <w:rFonts w:ascii="Times New Roman" w:hAnsi="Times New Roman"/>
          <w:szCs w:val="36"/>
        </w:rPr>
      </w:pPr>
      <w:r>
        <w:rPr>
          <w:rFonts w:ascii="Times New Roman" w:hAnsi="Times New Roman"/>
          <w:szCs w:val="36"/>
        </w:rPr>
        <w:tab/>
      </w:r>
      <w:r w:rsidRPr="00303A6C">
        <w:rPr>
          <w:rFonts w:ascii="Times New Roman" w:hAnsi="Times New Roman"/>
          <w:szCs w:val="36"/>
        </w:rPr>
        <w:t>children with CHARGE syndrome. In U. Horsch &amp; A.</w:t>
      </w:r>
    </w:p>
    <w:p w14:paraId="76E9C490" w14:textId="6DB3D187" w:rsidR="00303A6C" w:rsidRPr="00303A6C" w:rsidRDefault="00303A6C" w:rsidP="00273BCA">
      <w:pPr>
        <w:spacing w:line="480" w:lineRule="auto"/>
        <w:ind w:left="720"/>
        <w:rPr>
          <w:rFonts w:ascii="Times New Roman" w:hAnsi="Times New Roman"/>
          <w:szCs w:val="36"/>
        </w:rPr>
      </w:pPr>
      <w:r w:rsidRPr="00303A6C">
        <w:rPr>
          <w:rFonts w:ascii="Times New Roman" w:hAnsi="Times New Roman"/>
          <w:szCs w:val="36"/>
        </w:rPr>
        <w:t xml:space="preserve">Scheele (Eds.), </w:t>
      </w:r>
      <w:r w:rsidRPr="00303A6C">
        <w:rPr>
          <w:rFonts w:ascii="Times New Roman" w:hAnsi="Times New Roman"/>
          <w:i/>
          <w:szCs w:val="36"/>
        </w:rPr>
        <w:t>Compendium on CHARGE syndrome</w:t>
      </w:r>
      <w:r w:rsidRPr="00303A6C">
        <w:rPr>
          <w:rFonts w:ascii="Times New Roman" w:hAnsi="Times New Roman"/>
          <w:szCs w:val="36"/>
        </w:rPr>
        <w:t xml:space="preserve"> (pp. 213–236). </w:t>
      </w:r>
    </w:p>
    <w:p w14:paraId="073AAB87" w14:textId="77777777" w:rsidR="00273BCA" w:rsidRDefault="00303A6C" w:rsidP="00303A6C">
      <w:pPr>
        <w:spacing w:line="480" w:lineRule="auto"/>
        <w:rPr>
          <w:rFonts w:ascii="Times New Roman" w:hAnsi="Times New Roman"/>
          <w:szCs w:val="36"/>
        </w:rPr>
      </w:pPr>
      <w:r w:rsidRPr="00303A6C">
        <w:rPr>
          <w:rFonts w:ascii="Times New Roman" w:hAnsi="Times New Roman"/>
          <w:szCs w:val="36"/>
        </w:rPr>
        <w:lastRenderedPageBreak/>
        <w:t xml:space="preserve">Prain, M., McVilly, K., Ramcharan, P., Currie, S., &amp; </w:t>
      </w:r>
    </w:p>
    <w:p w14:paraId="0126ACDF" w14:textId="31D95F5C" w:rsidR="00303A6C" w:rsidRPr="00303A6C" w:rsidRDefault="00273BCA" w:rsidP="00273BCA">
      <w:pPr>
        <w:spacing w:line="480" w:lineRule="auto"/>
        <w:ind w:left="720"/>
        <w:rPr>
          <w:rFonts w:ascii="Times New Roman" w:hAnsi="Times New Roman"/>
          <w:szCs w:val="36"/>
        </w:rPr>
      </w:pPr>
      <w:r w:rsidRPr="00303A6C">
        <w:rPr>
          <w:rFonts w:ascii="Times New Roman" w:hAnsi="Times New Roman"/>
          <w:szCs w:val="36"/>
        </w:rPr>
        <w:t>Reece, J. (2010). Observing the behavior and interactions</w:t>
      </w:r>
      <w:r>
        <w:rPr>
          <w:rFonts w:ascii="Times New Roman" w:hAnsi="Times New Roman"/>
          <w:szCs w:val="36"/>
        </w:rPr>
        <w:t xml:space="preserve"> </w:t>
      </w:r>
      <w:r w:rsidR="00303A6C" w:rsidRPr="00303A6C">
        <w:rPr>
          <w:rFonts w:ascii="Times New Roman" w:hAnsi="Times New Roman"/>
          <w:szCs w:val="36"/>
        </w:rPr>
        <w:t xml:space="preserve">of adults with congenital deafblindness living in community residences. </w:t>
      </w:r>
      <w:r w:rsidR="00303A6C" w:rsidRPr="00303A6C">
        <w:rPr>
          <w:rFonts w:ascii="Times New Roman" w:hAnsi="Times New Roman"/>
          <w:i/>
          <w:iCs/>
          <w:szCs w:val="36"/>
        </w:rPr>
        <w:t>Journal of Intellectual &amp; Developmental Disability, 35</w:t>
      </w:r>
      <w:r w:rsidR="00303A6C" w:rsidRPr="00303A6C">
        <w:rPr>
          <w:rFonts w:ascii="Times New Roman" w:hAnsi="Times New Roman"/>
          <w:szCs w:val="36"/>
        </w:rPr>
        <w:t>(2), 82-91. doi:10.3109/13668251003716417</w:t>
      </w:r>
    </w:p>
    <w:p w14:paraId="2CFF1BDF" w14:textId="77777777" w:rsidR="00273BCA" w:rsidRDefault="00303A6C" w:rsidP="00303A6C">
      <w:pPr>
        <w:spacing w:line="480" w:lineRule="auto"/>
        <w:rPr>
          <w:rFonts w:ascii="Times New Roman" w:hAnsi="Times New Roman"/>
          <w:i/>
          <w:iCs/>
          <w:szCs w:val="36"/>
        </w:rPr>
      </w:pPr>
      <w:r w:rsidRPr="00303A6C">
        <w:rPr>
          <w:rFonts w:ascii="Times New Roman" w:hAnsi="Times New Roman"/>
          <w:szCs w:val="36"/>
        </w:rPr>
        <w:t>Probst, K. M. (2017). </w:t>
      </w:r>
      <w:r w:rsidRPr="00303A6C">
        <w:rPr>
          <w:rFonts w:ascii="Times New Roman" w:hAnsi="Times New Roman"/>
          <w:i/>
          <w:iCs/>
          <w:szCs w:val="36"/>
        </w:rPr>
        <w:t xml:space="preserve">Measuring the Longitudinal </w:t>
      </w:r>
    </w:p>
    <w:p w14:paraId="43C2917F" w14:textId="6861CF5C" w:rsidR="00303A6C" w:rsidRPr="00303A6C" w:rsidRDefault="00273BCA" w:rsidP="00273BCA">
      <w:pPr>
        <w:spacing w:line="480" w:lineRule="auto"/>
        <w:ind w:left="720"/>
        <w:rPr>
          <w:rFonts w:ascii="Times New Roman" w:hAnsi="Times New Roman"/>
          <w:szCs w:val="36"/>
        </w:rPr>
      </w:pPr>
      <w:r w:rsidRPr="00303A6C">
        <w:rPr>
          <w:rFonts w:ascii="Times New Roman" w:hAnsi="Times New Roman"/>
          <w:i/>
          <w:iCs/>
          <w:szCs w:val="36"/>
        </w:rPr>
        <w:t>Communication Growth of Learners Who Are Deafblind</w:t>
      </w:r>
      <w:r>
        <w:rPr>
          <w:rFonts w:ascii="Times New Roman" w:hAnsi="Times New Roman"/>
          <w:szCs w:val="36"/>
        </w:rPr>
        <w:t xml:space="preserve"> </w:t>
      </w:r>
      <w:r w:rsidR="00303A6C" w:rsidRPr="00303A6C">
        <w:rPr>
          <w:rFonts w:ascii="Times New Roman" w:hAnsi="Times New Roman"/>
          <w:szCs w:val="36"/>
        </w:rPr>
        <w:t>(Doctoral dissertation, Illinois State University). Retrieved from https://ir.library.illinoisstate.edu/cgi/viewcontent.cgi?article=1793&amp;context=etd</w:t>
      </w:r>
    </w:p>
    <w:p w14:paraId="7DABC2D4" w14:textId="77777777" w:rsidR="00273BCA" w:rsidRDefault="00303A6C" w:rsidP="00303A6C">
      <w:pPr>
        <w:spacing w:line="480" w:lineRule="auto"/>
        <w:rPr>
          <w:rFonts w:ascii="Times New Roman" w:hAnsi="Times New Roman"/>
          <w:szCs w:val="36"/>
        </w:rPr>
      </w:pPr>
      <w:r w:rsidRPr="00303A6C">
        <w:rPr>
          <w:rFonts w:ascii="Times New Roman" w:hAnsi="Times New Roman"/>
          <w:szCs w:val="36"/>
        </w:rPr>
        <w:t xml:space="preserve">Rowland, C. (2011). Using the communication matrix to </w:t>
      </w:r>
    </w:p>
    <w:p w14:paraId="56BAA3F4" w14:textId="52CC508D" w:rsidR="00273BCA" w:rsidRDefault="00273BCA" w:rsidP="00303A6C">
      <w:pPr>
        <w:spacing w:line="480" w:lineRule="auto"/>
        <w:rPr>
          <w:rFonts w:ascii="Times New Roman" w:hAnsi="Times New Roman"/>
          <w:i/>
          <w:szCs w:val="36"/>
        </w:rPr>
      </w:pPr>
      <w:r>
        <w:rPr>
          <w:rFonts w:ascii="Times New Roman" w:hAnsi="Times New Roman"/>
          <w:i/>
          <w:szCs w:val="36"/>
        </w:rPr>
        <w:tab/>
      </w:r>
      <w:r w:rsidRPr="00303A6C">
        <w:rPr>
          <w:rFonts w:ascii="Times New Roman" w:hAnsi="Times New Roman"/>
          <w:szCs w:val="36"/>
        </w:rPr>
        <w:t>assess expressive skills in early communicators.</w:t>
      </w:r>
    </w:p>
    <w:p w14:paraId="1A548E9B" w14:textId="415E38ED" w:rsidR="00303A6C" w:rsidRPr="00303A6C" w:rsidRDefault="00303A6C" w:rsidP="00273BCA">
      <w:pPr>
        <w:spacing w:line="480" w:lineRule="auto"/>
        <w:ind w:left="720"/>
        <w:rPr>
          <w:rFonts w:ascii="Times New Roman" w:hAnsi="Times New Roman"/>
          <w:szCs w:val="36"/>
        </w:rPr>
      </w:pPr>
      <w:r w:rsidRPr="00303A6C">
        <w:rPr>
          <w:rFonts w:ascii="Times New Roman" w:hAnsi="Times New Roman"/>
          <w:i/>
          <w:szCs w:val="36"/>
        </w:rPr>
        <w:t>Communication Disorders Quarterly, 32</w:t>
      </w:r>
      <w:r w:rsidRPr="00303A6C">
        <w:rPr>
          <w:rFonts w:ascii="Times New Roman" w:hAnsi="Times New Roman"/>
          <w:iCs/>
          <w:szCs w:val="36"/>
        </w:rPr>
        <w:t>(3)</w:t>
      </w:r>
      <w:r w:rsidRPr="00303A6C">
        <w:rPr>
          <w:rFonts w:ascii="Times New Roman" w:hAnsi="Times New Roman"/>
          <w:szCs w:val="36"/>
        </w:rPr>
        <w:t>, 190–201. doi:10.1177/1525740110394651</w:t>
      </w:r>
    </w:p>
    <w:p w14:paraId="38EF8A9B" w14:textId="1F0D57E5" w:rsidR="00303A6C" w:rsidRDefault="00303A6C" w:rsidP="00303A6C">
      <w:pPr>
        <w:spacing w:line="480" w:lineRule="auto"/>
        <w:rPr>
          <w:rFonts w:ascii="Times New Roman" w:hAnsi="Times New Roman"/>
          <w:szCs w:val="36"/>
        </w:rPr>
      </w:pPr>
      <w:r w:rsidRPr="00303A6C">
        <w:rPr>
          <w:rFonts w:ascii="Times New Roman" w:hAnsi="Times New Roman"/>
          <w:szCs w:val="36"/>
        </w:rPr>
        <w:lastRenderedPageBreak/>
        <w:t xml:space="preserve">Rowland, C. (2019). How to use. Retrieved from </w:t>
      </w:r>
    </w:p>
    <w:p w14:paraId="6CE84852" w14:textId="77777777" w:rsidR="00273BCA" w:rsidRDefault="00273BCA" w:rsidP="00273BCA">
      <w:pPr>
        <w:spacing w:line="480" w:lineRule="auto"/>
        <w:ind w:left="720"/>
        <w:rPr>
          <w:rFonts w:ascii="Times New Roman" w:hAnsi="Times New Roman"/>
          <w:szCs w:val="36"/>
        </w:rPr>
      </w:pPr>
      <w:r w:rsidRPr="00303A6C">
        <w:rPr>
          <w:rFonts w:ascii="Times New Roman" w:hAnsi="Times New Roman"/>
          <w:szCs w:val="36"/>
        </w:rPr>
        <w:t>h</w:t>
      </w:r>
      <w:hyperlink r:id="rId22" w:history="1">
        <w:r w:rsidRPr="00C17F05">
          <w:rPr>
            <w:rStyle w:val="Hyperlink"/>
            <w:rFonts w:ascii="Times New Roman" w:hAnsi="Times New Roman"/>
            <w:szCs w:val="36"/>
          </w:rPr>
          <w:t>ttps://www.communicationmatrix.org/Matrix/Pages/U</w:t>
        </w:r>
      </w:hyperlink>
      <w:r w:rsidRPr="00303A6C">
        <w:rPr>
          <w:rFonts w:ascii="Times New Roman" w:hAnsi="Times New Roman"/>
          <w:szCs w:val="36"/>
        </w:rPr>
        <w:t>singTheMatrix</w:t>
      </w:r>
    </w:p>
    <w:p w14:paraId="7E040C35" w14:textId="262B66D4" w:rsidR="00273BCA" w:rsidRDefault="00303A6C" w:rsidP="00273BCA">
      <w:pPr>
        <w:spacing w:line="480" w:lineRule="auto"/>
        <w:rPr>
          <w:rFonts w:ascii="Times New Roman" w:hAnsi="Times New Roman"/>
          <w:szCs w:val="36"/>
        </w:rPr>
      </w:pPr>
      <w:r w:rsidRPr="00303A6C">
        <w:rPr>
          <w:rFonts w:ascii="Times New Roman" w:hAnsi="Times New Roman"/>
          <w:szCs w:val="36"/>
        </w:rPr>
        <w:t xml:space="preserve">Rowland, C., &amp; Schweigert, P. (2000). Tangible symbols, </w:t>
      </w:r>
    </w:p>
    <w:p w14:paraId="15091FB1" w14:textId="2E6233A5" w:rsidR="00273BCA" w:rsidRDefault="00273BCA" w:rsidP="00303A6C">
      <w:pPr>
        <w:spacing w:line="480" w:lineRule="auto"/>
        <w:rPr>
          <w:rFonts w:ascii="Times New Roman" w:hAnsi="Times New Roman"/>
          <w:i/>
          <w:szCs w:val="36"/>
        </w:rPr>
      </w:pPr>
      <w:r>
        <w:rPr>
          <w:rFonts w:ascii="Times New Roman" w:hAnsi="Times New Roman"/>
          <w:i/>
          <w:szCs w:val="36"/>
        </w:rPr>
        <w:tab/>
      </w:r>
      <w:r w:rsidRPr="00303A6C">
        <w:rPr>
          <w:rFonts w:ascii="Times New Roman" w:hAnsi="Times New Roman"/>
          <w:szCs w:val="36"/>
        </w:rPr>
        <w:t xml:space="preserve">tangible outcomes. </w:t>
      </w:r>
      <w:r w:rsidRPr="00303A6C">
        <w:rPr>
          <w:rFonts w:ascii="Times New Roman" w:hAnsi="Times New Roman"/>
          <w:i/>
          <w:szCs w:val="36"/>
        </w:rPr>
        <w:t>Augmentative and Alternative</w:t>
      </w:r>
    </w:p>
    <w:p w14:paraId="58A51BEC" w14:textId="5330DFDE" w:rsidR="00303A6C" w:rsidRPr="00303A6C" w:rsidRDefault="00303A6C" w:rsidP="00273BCA">
      <w:pPr>
        <w:spacing w:line="480" w:lineRule="auto"/>
        <w:ind w:left="720"/>
        <w:rPr>
          <w:rFonts w:ascii="Times New Roman" w:hAnsi="Times New Roman"/>
          <w:szCs w:val="36"/>
        </w:rPr>
      </w:pPr>
      <w:r w:rsidRPr="00303A6C">
        <w:rPr>
          <w:rFonts w:ascii="Times New Roman" w:hAnsi="Times New Roman"/>
          <w:i/>
          <w:szCs w:val="36"/>
        </w:rPr>
        <w:t>Communication, 16</w:t>
      </w:r>
      <w:r w:rsidRPr="00303A6C">
        <w:rPr>
          <w:rFonts w:ascii="Times New Roman" w:hAnsi="Times New Roman"/>
          <w:szCs w:val="36"/>
        </w:rPr>
        <w:t>, 61-76. doi:10.1080/07434610012331278914</w:t>
      </w:r>
    </w:p>
    <w:p w14:paraId="512D0EBD" w14:textId="77777777" w:rsidR="00303A6C" w:rsidRPr="00303A6C" w:rsidRDefault="00303A6C" w:rsidP="00303A6C">
      <w:pPr>
        <w:spacing w:line="480" w:lineRule="auto"/>
        <w:rPr>
          <w:rFonts w:ascii="Times New Roman" w:hAnsi="Times New Roman"/>
          <w:szCs w:val="36"/>
        </w:rPr>
      </w:pPr>
    </w:p>
    <w:p w14:paraId="489B58FA" w14:textId="77777777" w:rsidR="00303A6C" w:rsidRPr="00303A6C" w:rsidRDefault="00303A6C" w:rsidP="00303A6C">
      <w:pPr>
        <w:spacing w:line="480" w:lineRule="auto"/>
        <w:rPr>
          <w:rFonts w:ascii="Times New Roman" w:hAnsi="Times New Roman"/>
          <w:bCs/>
          <w:szCs w:val="36"/>
        </w:rPr>
      </w:pPr>
    </w:p>
    <w:p w14:paraId="0AB15361" w14:textId="6B76666F" w:rsidR="00303A6C" w:rsidRDefault="00303A6C" w:rsidP="00303A6C">
      <w:pPr>
        <w:spacing w:line="480" w:lineRule="auto"/>
        <w:rPr>
          <w:rFonts w:ascii="Times New Roman" w:hAnsi="Times New Roman"/>
          <w:szCs w:val="36"/>
        </w:rPr>
      </w:pPr>
    </w:p>
    <w:p w14:paraId="3844A80F" w14:textId="3CF02B7B" w:rsidR="00521BC9" w:rsidRDefault="00521BC9" w:rsidP="00303A6C">
      <w:pPr>
        <w:spacing w:line="480" w:lineRule="auto"/>
        <w:rPr>
          <w:rFonts w:ascii="Times New Roman" w:hAnsi="Times New Roman"/>
          <w:szCs w:val="36"/>
        </w:rPr>
      </w:pPr>
    </w:p>
    <w:p w14:paraId="64C0D3F7" w14:textId="5490931B" w:rsidR="00521BC9" w:rsidRDefault="00521BC9" w:rsidP="00303A6C">
      <w:pPr>
        <w:spacing w:line="480" w:lineRule="auto"/>
        <w:rPr>
          <w:rFonts w:ascii="Times New Roman" w:hAnsi="Times New Roman"/>
          <w:szCs w:val="36"/>
        </w:rPr>
      </w:pPr>
    </w:p>
    <w:p w14:paraId="49684D9F" w14:textId="4176AC4C" w:rsidR="00521BC9" w:rsidRDefault="00521BC9" w:rsidP="00303A6C">
      <w:pPr>
        <w:spacing w:line="480" w:lineRule="auto"/>
        <w:rPr>
          <w:rFonts w:ascii="Times New Roman" w:hAnsi="Times New Roman"/>
          <w:szCs w:val="36"/>
        </w:rPr>
      </w:pPr>
    </w:p>
    <w:p w14:paraId="00BCA9CB" w14:textId="60CA7D7A" w:rsidR="00521BC9" w:rsidRDefault="00521BC9" w:rsidP="00303A6C">
      <w:pPr>
        <w:spacing w:line="480" w:lineRule="auto"/>
        <w:rPr>
          <w:rFonts w:ascii="Times New Roman" w:hAnsi="Times New Roman"/>
          <w:szCs w:val="36"/>
        </w:rPr>
      </w:pPr>
    </w:p>
    <w:p w14:paraId="533C9C05" w14:textId="573A43EE" w:rsidR="00521BC9" w:rsidRDefault="00521BC9" w:rsidP="00303A6C">
      <w:pPr>
        <w:spacing w:line="480" w:lineRule="auto"/>
        <w:rPr>
          <w:rFonts w:ascii="Times New Roman" w:hAnsi="Times New Roman"/>
          <w:szCs w:val="36"/>
        </w:rPr>
      </w:pPr>
    </w:p>
    <w:p w14:paraId="714CF2AD" w14:textId="3006C24C" w:rsidR="00521BC9" w:rsidRDefault="00521BC9" w:rsidP="00303A6C">
      <w:pPr>
        <w:spacing w:line="480" w:lineRule="auto"/>
        <w:rPr>
          <w:rFonts w:ascii="Times New Roman" w:hAnsi="Times New Roman"/>
          <w:szCs w:val="36"/>
        </w:rPr>
      </w:pPr>
    </w:p>
    <w:p w14:paraId="7DB08295" w14:textId="468F5C14" w:rsidR="00521BC9" w:rsidRPr="00AB2102" w:rsidRDefault="00521BC9" w:rsidP="00AB2102">
      <w:pPr>
        <w:pStyle w:val="APA1Heading"/>
        <w:rPr>
          <w:sz w:val="36"/>
          <w:szCs w:val="36"/>
        </w:rPr>
      </w:pPr>
      <w:r w:rsidRPr="00AB2102">
        <w:rPr>
          <w:sz w:val="36"/>
          <w:szCs w:val="36"/>
        </w:rPr>
        <w:lastRenderedPageBreak/>
        <w:t>Hunter College</w:t>
      </w:r>
    </w:p>
    <w:p w14:paraId="302E44B3" w14:textId="296786CC" w:rsidR="00521BC9" w:rsidRDefault="00521BC9" w:rsidP="00521BC9">
      <w:pPr>
        <w:spacing w:line="480" w:lineRule="auto"/>
        <w:rPr>
          <w:rFonts w:ascii="Times New Roman" w:hAnsi="Times New Roman"/>
          <w:szCs w:val="36"/>
        </w:rPr>
      </w:pPr>
      <w:r w:rsidRPr="00521BC9">
        <w:rPr>
          <w:rFonts w:ascii="Times New Roman" w:hAnsi="Times New Roman"/>
          <w:szCs w:val="36"/>
        </w:rPr>
        <w:t>Work with Children and Adults with Visual Impairments</w:t>
      </w:r>
    </w:p>
    <w:p w14:paraId="03AAFAA2" w14:textId="77777777" w:rsidR="00521BC9" w:rsidRPr="00521BC9" w:rsidRDefault="00521BC9" w:rsidP="00521BC9">
      <w:pPr>
        <w:spacing w:line="480" w:lineRule="auto"/>
        <w:rPr>
          <w:rFonts w:ascii="Times New Roman" w:hAnsi="Times New Roman"/>
          <w:szCs w:val="36"/>
        </w:rPr>
      </w:pPr>
    </w:p>
    <w:p w14:paraId="7A0E59AC" w14:textId="77777777" w:rsidR="00521BC9" w:rsidRPr="00521BC9" w:rsidRDefault="00521BC9" w:rsidP="00521BC9">
      <w:pPr>
        <w:spacing w:line="480" w:lineRule="auto"/>
        <w:rPr>
          <w:rFonts w:ascii="Times New Roman" w:hAnsi="Times New Roman"/>
          <w:szCs w:val="36"/>
        </w:rPr>
      </w:pPr>
      <w:r w:rsidRPr="00521BC9">
        <w:rPr>
          <w:rFonts w:ascii="Times New Roman" w:hAnsi="Times New Roman"/>
          <w:szCs w:val="36"/>
        </w:rPr>
        <w:t>Programs in:</w:t>
      </w:r>
    </w:p>
    <w:p w14:paraId="139302BD" w14:textId="77777777" w:rsidR="00521BC9" w:rsidRPr="00521BC9" w:rsidRDefault="00521BC9" w:rsidP="00521BC9">
      <w:pPr>
        <w:spacing w:line="480" w:lineRule="auto"/>
        <w:rPr>
          <w:rFonts w:ascii="Times New Roman" w:hAnsi="Times New Roman"/>
          <w:szCs w:val="36"/>
        </w:rPr>
      </w:pPr>
      <w:r w:rsidRPr="00521BC9">
        <w:rPr>
          <w:rFonts w:ascii="Times New Roman" w:hAnsi="Times New Roman"/>
          <w:szCs w:val="36"/>
        </w:rPr>
        <w:t>Vision Rehabilitation Teaching (CVRT)</w:t>
      </w:r>
    </w:p>
    <w:p w14:paraId="09DCCBD4" w14:textId="77777777" w:rsidR="00521BC9" w:rsidRPr="00521BC9" w:rsidRDefault="00521BC9" w:rsidP="00521BC9">
      <w:pPr>
        <w:spacing w:line="480" w:lineRule="auto"/>
        <w:rPr>
          <w:rFonts w:ascii="Times New Roman" w:hAnsi="Times New Roman"/>
          <w:szCs w:val="36"/>
        </w:rPr>
      </w:pPr>
      <w:r w:rsidRPr="00521BC9">
        <w:rPr>
          <w:rFonts w:ascii="Times New Roman" w:hAnsi="Times New Roman"/>
          <w:szCs w:val="36"/>
        </w:rPr>
        <w:t>Teacher of Students with Visual Impairments</w:t>
      </w:r>
    </w:p>
    <w:p w14:paraId="76843C35" w14:textId="77777777" w:rsidR="00521BC9" w:rsidRPr="00521BC9" w:rsidRDefault="00521BC9" w:rsidP="00521BC9">
      <w:pPr>
        <w:spacing w:line="480" w:lineRule="auto"/>
        <w:rPr>
          <w:rFonts w:ascii="Times New Roman" w:hAnsi="Times New Roman"/>
          <w:szCs w:val="36"/>
        </w:rPr>
      </w:pPr>
      <w:r w:rsidRPr="00521BC9">
        <w:rPr>
          <w:rFonts w:ascii="Times New Roman" w:hAnsi="Times New Roman"/>
          <w:szCs w:val="36"/>
        </w:rPr>
        <w:t>Orientation &amp; Mobility</w:t>
      </w:r>
    </w:p>
    <w:p w14:paraId="4A06C64C" w14:textId="77777777" w:rsidR="00521BC9" w:rsidRPr="00521BC9" w:rsidRDefault="00521BC9" w:rsidP="00521BC9">
      <w:pPr>
        <w:spacing w:line="480" w:lineRule="auto"/>
        <w:rPr>
          <w:rFonts w:ascii="Times New Roman" w:hAnsi="Times New Roman"/>
          <w:szCs w:val="36"/>
        </w:rPr>
      </w:pPr>
      <w:r w:rsidRPr="00521BC9">
        <w:rPr>
          <w:rFonts w:ascii="Times New Roman" w:hAnsi="Times New Roman"/>
          <w:szCs w:val="36"/>
        </w:rPr>
        <w:t>Severe/ Multiple Disabilities Special Education</w:t>
      </w:r>
    </w:p>
    <w:p w14:paraId="00F233FF" w14:textId="77777777" w:rsidR="00521BC9" w:rsidRPr="00521BC9" w:rsidRDefault="00521BC9" w:rsidP="00521BC9">
      <w:pPr>
        <w:spacing w:line="480" w:lineRule="auto"/>
        <w:rPr>
          <w:rFonts w:ascii="Times New Roman" w:hAnsi="Times New Roman"/>
          <w:szCs w:val="36"/>
        </w:rPr>
      </w:pPr>
    </w:p>
    <w:p w14:paraId="66C15DB4" w14:textId="77777777" w:rsidR="00521BC9" w:rsidRPr="00521BC9" w:rsidRDefault="00521BC9" w:rsidP="00521BC9">
      <w:pPr>
        <w:spacing w:line="480" w:lineRule="auto"/>
        <w:rPr>
          <w:rFonts w:ascii="Times New Roman" w:hAnsi="Times New Roman"/>
          <w:szCs w:val="36"/>
        </w:rPr>
      </w:pPr>
      <w:r w:rsidRPr="00521BC9">
        <w:rPr>
          <w:rFonts w:ascii="Times New Roman" w:hAnsi="Times New Roman"/>
          <w:szCs w:val="36"/>
        </w:rPr>
        <w:t>Online Course Options</w:t>
      </w:r>
    </w:p>
    <w:p w14:paraId="2334B8B5" w14:textId="77777777" w:rsidR="00521BC9" w:rsidRPr="00521BC9" w:rsidRDefault="00521BC9" w:rsidP="00521BC9">
      <w:pPr>
        <w:spacing w:line="480" w:lineRule="auto"/>
        <w:rPr>
          <w:rFonts w:ascii="Times New Roman" w:hAnsi="Times New Roman"/>
          <w:szCs w:val="36"/>
        </w:rPr>
      </w:pPr>
      <w:r w:rsidRPr="00521BC9">
        <w:rPr>
          <w:rFonts w:ascii="Times New Roman" w:hAnsi="Times New Roman"/>
          <w:szCs w:val="36"/>
        </w:rPr>
        <w:t>Special Funding Available</w:t>
      </w:r>
    </w:p>
    <w:p w14:paraId="389EAF6D" w14:textId="77777777" w:rsidR="00521BC9" w:rsidRPr="00521BC9" w:rsidRDefault="00521BC9" w:rsidP="00521BC9">
      <w:pPr>
        <w:spacing w:line="480" w:lineRule="auto"/>
        <w:rPr>
          <w:rFonts w:ascii="Times New Roman" w:hAnsi="Times New Roman"/>
          <w:szCs w:val="36"/>
        </w:rPr>
      </w:pPr>
    </w:p>
    <w:p w14:paraId="3ABCC0DD" w14:textId="77777777" w:rsidR="00521BC9" w:rsidRPr="00521BC9" w:rsidRDefault="00FC5063" w:rsidP="00521BC9">
      <w:pPr>
        <w:spacing w:line="480" w:lineRule="auto"/>
        <w:rPr>
          <w:rFonts w:ascii="Times New Roman" w:hAnsi="Times New Roman"/>
          <w:szCs w:val="36"/>
        </w:rPr>
      </w:pPr>
      <w:hyperlink r:id="rId23" w:history="1">
        <w:r w:rsidR="00521BC9" w:rsidRPr="00521BC9">
          <w:rPr>
            <w:rStyle w:val="Hyperlink"/>
            <w:rFonts w:ascii="Times New Roman" w:hAnsi="Times New Roman"/>
            <w:szCs w:val="36"/>
          </w:rPr>
          <w:t>www.education.hunter.cuny.edu/bvi</w:t>
        </w:r>
      </w:hyperlink>
    </w:p>
    <w:p w14:paraId="763FB712" w14:textId="77777777" w:rsidR="00521BC9" w:rsidRPr="00521BC9" w:rsidRDefault="00521BC9" w:rsidP="00521BC9">
      <w:pPr>
        <w:spacing w:line="480" w:lineRule="auto"/>
        <w:rPr>
          <w:rFonts w:ascii="Times New Roman" w:hAnsi="Times New Roman"/>
          <w:szCs w:val="36"/>
        </w:rPr>
      </w:pPr>
    </w:p>
    <w:p w14:paraId="055F371C" w14:textId="77777777" w:rsidR="00521BC9" w:rsidRPr="00521BC9" w:rsidRDefault="00521BC9" w:rsidP="00521BC9">
      <w:pPr>
        <w:spacing w:line="480" w:lineRule="auto"/>
        <w:rPr>
          <w:rFonts w:ascii="Times New Roman" w:hAnsi="Times New Roman"/>
          <w:szCs w:val="36"/>
        </w:rPr>
      </w:pPr>
      <w:r w:rsidRPr="00521BC9">
        <w:rPr>
          <w:rFonts w:ascii="Times New Roman" w:hAnsi="Times New Roman"/>
          <w:szCs w:val="36"/>
        </w:rPr>
        <w:t xml:space="preserve">Hunter </w:t>
      </w:r>
    </w:p>
    <w:p w14:paraId="30D1F388" w14:textId="77777777" w:rsidR="00521BC9" w:rsidRPr="00521BC9" w:rsidRDefault="00521BC9" w:rsidP="00521BC9">
      <w:pPr>
        <w:spacing w:line="480" w:lineRule="auto"/>
        <w:rPr>
          <w:rFonts w:ascii="Times New Roman" w:hAnsi="Times New Roman"/>
          <w:szCs w:val="36"/>
        </w:rPr>
      </w:pPr>
      <w:r w:rsidRPr="00521BC9">
        <w:rPr>
          <w:rFonts w:ascii="Times New Roman" w:hAnsi="Times New Roman"/>
          <w:szCs w:val="36"/>
        </w:rPr>
        <w:t xml:space="preserve">The School of Education, CUNY </w:t>
      </w:r>
    </w:p>
    <w:p w14:paraId="59276BAD" w14:textId="7F0EF106" w:rsidR="00521BC9" w:rsidRPr="00AB2102" w:rsidRDefault="00521BC9" w:rsidP="00AB2102">
      <w:pPr>
        <w:pStyle w:val="APA1Heading"/>
        <w:rPr>
          <w:sz w:val="36"/>
          <w:szCs w:val="36"/>
        </w:rPr>
      </w:pPr>
      <w:r w:rsidRPr="00AB2102">
        <w:rPr>
          <w:sz w:val="36"/>
          <w:szCs w:val="36"/>
        </w:rPr>
        <w:lastRenderedPageBreak/>
        <w:t xml:space="preserve">Determining a Tactile Threshold </w:t>
      </w:r>
      <w:r w:rsidR="005B2BEA" w:rsidRPr="00AB2102">
        <w:rPr>
          <w:sz w:val="36"/>
          <w:szCs w:val="36"/>
        </w:rPr>
        <w:t>for</w:t>
      </w:r>
      <w:r w:rsidRPr="00AB2102">
        <w:rPr>
          <w:sz w:val="36"/>
          <w:szCs w:val="36"/>
        </w:rPr>
        <w:t xml:space="preserve"> Learners with Deafblindness: Teachers’ Communication Modality Choices</w:t>
      </w:r>
    </w:p>
    <w:p w14:paraId="2962194D" w14:textId="7AD46C77" w:rsidR="00521BC9" w:rsidRPr="00521BC9" w:rsidRDefault="00521BC9" w:rsidP="00521BC9">
      <w:pPr>
        <w:spacing w:line="480" w:lineRule="auto"/>
        <w:jc w:val="center"/>
        <w:rPr>
          <w:rFonts w:ascii="Times New Roman" w:hAnsi="Times New Roman"/>
          <w:szCs w:val="36"/>
        </w:rPr>
      </w:pPr>
      <w:r w:rsidRPr="00521BC9">
        <w:rPr>
          <w:rFonts w:ascii="Times New Roman" w:hAnsi="Times New Roman"/>
          <w:szCs w:val="36"/>
        </w:rPr>
        <w:t>L. Beth Brady, Ph.D., TVI, Assistant Professor, Hunter College, CUNY</w:t>
      </w:r>
    </w:p>
    <w:p w14:paraId="33715C31" w14:textId="77777777" w:rsidR="00521BC9" w:rsidRPr="00521BC9" w:rsidRDefault="00521BC9" w:rsidP="00521BC9">
      <w:pPr>
        <w:spacing w:line="480" w:lineRule="auto"/>
        <w:jc w:val="center"/>
        <w:rPr>
          <w:rFonts w:ascii="Times New Roman" w:hAnsi="Times New Roman"/>
          <w:szCs w:val="36"/>
        </w:rPr>
      </w:pPr>
      <w:r w:rsidRPr="00521BC9">
        <w:rPr>
          <w:rFonts w:ascii="Times New Roman" w:hAnsi="Times New Roman"/>
          <w:szCs w:val="36"/>
        </w:rPr>
        <w:t>LBrady@hunter.cuny.edu</w:t>
      </w:r>
    </w:p>
    <w:p w14:paraId="1EEA86A4" w14:textId="77777777" w:rsidR="00521BC9" w:rsidRPr="00521BC9" w:rsidRDefault="00521BC9" w:rsidP="00521BC9">
      <w:pPr>
        <w:spacing w:line="480" w:lineRule="auto"/>
        <w:rPr>
          <w:rFonts w:ascii="Times New Roman" w:hAnsi="Times New Roman"/>
          <w:szCs w:val="36"/>
        </w:rPr>
      </w:pPr>
    </w:p>
    <w:p w14:paraId="65576A34" w14:textId="77777777" w:rsidR="00521BC9" w:rsidRPr="00521BC9" w:rsidRDefault="00521BC9" w:rsidP="00521BC9">
      <w:pPr>
        <w:spacing w:line="480" w:lineRule="auto"/>
        <w:ind w:firstLine="720"/>
        <w:rPr>
          <w:rFonts w:ascii="Times New Roman" w:hAnsi="Times New Roman"/>
          <w:szCs w:val="36"/>
        </w:rPr>
      </w:pPr>
      <w:r w:rsidRPr="00521BC9">
        <w:rPr>
          <w:rFonts w:ascii="Times New Roman" w:hAnsi="Times New Roman"/>
          <w:szCs w:val="36"/>
        </w:rPr>
        <w:t xml:space="preserve">When working with learners with deafblindness, teachers must consider not just a students’ receptive modality, but must also be modeling potential expressive modalities that can be used by the student in the future. A study was conducted to examine group-level differences in classroom language environments in order to better understand implementation of best practices with learners with deafblindness (DB), and whether state certification practices, student characteristics or specialized training </w:t>
      </w:r>
      <w:r w:rsidRPr="00521BC9">
        <w:rPr>
          <w:rFonts w:ascii="Times New Roman" w:hAnsi="Times New Roman"/>
          <w:szCs w:val="36"/>
        </w:rPr>
        <w:lastRenderedPageBreak/>
        <w:t xml:space="preserve">related to differences in adult language modeling. The results of this study can be used both nationally when advocating for changes in ways we support students with DB (i.e., intervener recognition) and at a teacher-level to guide strategies targeted for professional development. </w:t>
      </w:r>
    </w:p>
    <w:p w14:paraId="6592418D" w14:textId="77777777" w:rsidR="00521BC9" w:rsidRPr="00521BC9" w:rsidRDefault="00521BC9" w:rsidP="00521BC9">
      <w:pPr>
        <w:spacing w:line="480" w:lineRule="auto"/>
        <w:ind w:firstLine="720"/>
        <w:rPr>
          <w:rFonts w:ascii="Times New Roman" w:hAnsi="Times New Roman"/>
          <w:szCs w:val="36"/>
        </w:rPr>
      </w:pPr>
      <w:r w:rsidRPr="00521BC9">
        <w:rPr>
          <w:rFonts w:ascii="Times New Roman" w:hAnsi="Times New Roman"/>
          <w:szCs w:val="36"/>
        </w:rPr>
        <w:t xml:space="preserve">As we know in the low-incidence field of DB, participant recruitment is often our biggest research barrier. By using small, light-weight action cameras (i.e., GoPros) that could easily be sent to programs across the country, a larger sample size from four states was collected that was not dependent on direct researcher observation. The 15 teacher-student dyads were from four states (New York, Illinois, Massachusetts, Utah) with three distinct teacher certification policies. This allowed for group design research methods to be used, which is novel in the field of DB. Data were collected through behavioral coding of </w:t>
      </w:r>
      <w:r w:rsidRPr="00521BC9">
        <w:rPr>
          <w:rFonts w:ascii="Times New Roman" w:hAnsi="Times New Roman"/>
          <w:szCs w:val="36"/>
        </w:rPr>
        <w:lastRenderedPageBreak/>
        <w:t>videotaped language samples from classrooms, teacher surveys and Communication Matrix (Rowland, 2011) assessments. Similar observational data collection methods were used by Rowland (1990) and shifted the focus from only looking at students’ communication to examining how teachers’ communication behavior models, supports and/ or expands the communication of students. Additionally, the guiding frameworks of the research design and questions were the Tri-Focus Framework for communication interventions for pre-symbolic communicators with multiple disabilities (Bruce &amp; Bashinski, 2017; Siegel-Causey &amp; Bashinski, 1997) and van Dijk’s child-guided approach to assessing learners with deafblindness (Nelson, Van Dijk, McDonnell, &amp; Thompson, 2002).</w:t>
      </w:r>
    </w:p>
    <w:p w14:paraId="36E9B74F" w14:textId="77777777" w:rsidR="00521BC9" w:rsidRPr="00521BC9" w:rsidRDefault="00521BC9" w:rsidP="00521BC9">
      <w:pPr>
        <w:spacing w:line="480" w:lineRule="auto"/>
        <w:ind w:firstLine="720"/>
        <w:rPr>
          <w:rFonts w:ascii="Times New Roman" w:hAnsi="Times New Roman"/>
          <w:szCs w:val="36"/>
        </w:rPr>
      </w:pPr>
      <w:r w:rsidRPr="00521BC9">
        <w:rPr>
          <w:rFonts w:ascii="Times New Roman" w:hAnsi="Times New Roman"/>
          <w:szCs w:val="36"/>
        </w:rPr>
        <w:t xml:space="preserve">The overarching research question was whether there were differences in the rate of verbal, visual and tactile </w:t>
      </w:r>
      <w:r w:rsidRPr="00521BC9">
        <w:rPr>
          <w:rFonts w:ascii="Times New Roman" w:hAnsi="Times New Roman"/>
          <w:szCs w:val="36"/>
        </w:rPr>
        <w:lastRenderedPageBreak/>
        <w:t xml:space="preserve">communication forms used by adults in classrooms with learners with DB. We then looked at teacher decision making by comparing rates of teachers who matched their students’ expected receptive communication modalities. By creating groups based on teachers matching, we made comparisons based on specialized training (i.e., teacher preparation in DB or training from a state DB project) and the presence of interveners in classrooms. </w:t>
      </w:r>
    </w:p>
    <w:p w14:paraId="3F2A198E" w14:textId="77777777" w:rsidR="00521BC9" w:rsidRPr="00521BC9" w:rsidRDefault="00521BC9" w:rsidP="00521BC9">
      <w:pPr>
        <w:spacing w:line="480" w:lineRule="auto"/>
        <w:rPr>
          <w:rFonts w:ascii="Times New Roman" w:hAnsi="Times New Roman"/>
          <w:b/>
          <w:bCs/>
          <w:szCs w:val="36"/>
        </w:rPr>
      </w:pPr>
      <w:r w:rsidRPr="00521BC9">
        <w:rPr>
          <w:rFonts w:ascii="Times New Roman" w:hAnsi="Times New Roman"/>
          <w:b/>
          <w:bCs/>
          <w:szCs w:val="36"/>
        </w:rPr>
        <w:t>Initial Results</w:t>
      </w:r>
    </w:p>
    <w:p w14:paraId="4D233DD8" w14:textId="77777777" w:rsidR="00521BC9" w:rsidRPr="00521BC9" w:rsidRDefault="00521BC9" w:rsidP="00521BC9">
      <w:pPr>
        <w:spacing w:line="480" w:lineRule="auto"/>
        <w:ind w:firstLine="720"/>
        <w:rPr>
          <w:rFonts w:ascii="Times New Roman" w:hAnsi="Times New Roman"/>
          <w:szCs w:val="36"/>
        </w:rPr>
      </w:pPr>
      <w:r w:rsidRPr="00521BC9">
        <w:rPr>
          <w:rFonts w:ascii="Times New Roman" w:hAnsi="Times New Roman"/>
          <w:szCs w:val="36"/>
        </w:rPr>
        <w:t xml:space="preserve">Quantitative data derived from behavioral coding was analyzed through a series of non-parametric statistical tests, such as Kruskal-Wallis H (KWH) tests and Spearman’s rank tests. In our sample, the group of teachers in Massachusetts, which has a specialized certification in severe/ profound disabilities, had a higher level of American Sign Language (ASL) knowledge, used </w:t>
      </w:r>
      <w:r w:rsidRPr="00521BC9">
        <w:rPr>
          <w:rFonts w:ascii="Times New Roman" w:hAnsi="Times New Roman"/>
          <w:szCs w:val="36"/>
        </w:rPr>
        <w:lastRenderedPageBreak/>
        <w:t xml:space="preserve">significantly higher rates of visual communication and were the most likely to match their students’ expected receptive modalities. Their students had higher levels of language than the other state groups, despite a wide range of levels of dual sensory loss. Classroom staff in Utah, where interveners are formally recognized by the state, used significantly more tactile communication with learners. Overall, teachers were more likely to match their students’ expected receptive modalities when the students had higher levels of communication. Observed communication modalities varied broadly between dyads and included the use of low and high-tech assistive technology, such as tangible symbols and dynamic display voice output devices, and both visual and tactile sign language. Similar to other studies with learners with DB or multiple disabilities (Cascella, Bruce, &amp; Trief, 2015; Trief, </w:t>
      </w:r>
      <w:r w:rsidRPr="00521BC9">
        <w:rPr>
          <w:rFonts w:ascii="Times New Roman" w:hAnsi="Times New Roman"/>
          <w:szCs w:val="36"/>
        </w:rPr>
        <w:lastRenderedPageBreak/>
        <w:t xml:space="preserve">Cascella, &amp; Bruce, 2013), this sample was highly heterogeneous with no association between level of dual sensory loss or number of additional disabilities and students’ expressive communication levels. </w:t>
      </w:r>
    </w:p>
    <w:p w14:paraId="5C085877" w14:textId="77777777" w:rsidR="00521BC9" w:rsidRPr="00521BC9" w:rsidRDefault="00521BC9" w:rsidP="00521BC9">
      <w:pPr>
        <w:spacing w:line="480" w:lineRule="auto"/>
        <w:rPr>
          <w:rFonts w:ascii="Times New Roman" w:hAnsi="Times New Roman"/>
          <w:b/>
          <w:bCs/>
          <w:szCs w:val="36"/>
        </w:rPr>
      </w:pPr>
      <w:r w:rsidRPr="00521BC9">
        <w:rPr>
          <w:rFonts w:ascii="Times New Roman" w:hAnsi="Times New Roman"/>
          <w:b/>
          <w:bCs/>
          <w:szCs w:val="36"/>
        </w:rPr>
        <w:t>Teacher Matching and the Tactile Threshold</w:t>
      </w:r>
    </w:p>
    <w:p w14:paraId="4736B4A2" w14:textId="77777777" w:rsidR="00521BC9" w:rsidRPr="00521BC9" w:rsidRDefault="00521BC9" w:rsidP="00521BC9">
      <w:pPr>
        <w:spacing w:line="480" w:lineRule="auto"/>
        <w:ind w:firstLine="720"/>
        <w:rPr>
          <w:rFonts w:ascii="Times New Roman" w:hAnsi="Times New Roman"/>
          <w:szCs w:val="36"/>
        </w:rPr>
      </w:pPr>
      <w:r w:rsidRPr="00521BC9">
        <w:rPr>
          <w:rFonts w:ascii="Times New Roman" w:hAnsi="Times New Roman"/>
          <w:szCs w:val="36"/>
        </w:rPr>
        <w:t xml:space="preserve">Given the finding that students who had teachers who matched their expected receptive forms had higher levels of expressive communication, teacher matching is potentially a promising way to increase students’ communication growth. Teachers’ communication either matched or did not match what a student’s expected receptive communication modality would be depending on their rates of using tactile, verbal or visual forms in their classrooms and the student’s level of dual sensory loss. Currently, there is no universally accepted way of scaling combined vision and hearing loss for research purposes or guiding provision </w:t>
      </w:r>
      <w:r w:rsidRPr="00521BC9">
        <w:rPr>
          <w:rFonts w:ascii="Times New Roman" w:hAnsi="Times New Roman"/>
          <w:szCs w:val="36"/>
        </w:rPr>
        <w:lastRenderedPageBreak/>
        <w:t xml:space="preserve">of services. In this study, we scaled both severity of hearing and vision loss on a 1-5 scale and added these numbers to get a dual sensory loss scale of 2-10, with 10 representing total blindness and a profound hearing loss. </w:t>
      </w:r>
    </w:p>
    <w:p w14:paraId="18BC77CE" w14:textId="77777777" w:rsidR="00521BC9" w:rsidRPr="00521BC9" w:rsidRDefault="00521BC9" w:rsidP="00521BC9">
      <w:pPr>
        <w:spacing w:line="480" w:lineRule="auto"/>
        <w:ind w:firstLine="720"/>
        <w:rPr>
          <w:rFonts w:ascii="Times New Roman" w:hAnsi="Times New Roman"/>
          <w:szCs w:val="36"/>
        </w:rPr>
      </w:pPr>
      <w:r w:rsidRPr="00521BC9">
        <w:rPr>
          <w:rFonts w:ascii="Times New Roman" w:hAnsi="Times New Roman"/>
          <w:szCs w:val="36"/>
        </w:rPr>
        <w:t xml:space="preserve">In order to make comparisons, a judgment call was made in our research that at a certain level of combined hearing and vision loss that a student’s primary receptive mode of communication would be in a tactile form, referred to as a, “tactile threshold.” The </w:t>
      </w:r>
      <w:r w:rsidRPr="00521BC9">
        <w:rPr>
          <w:rFonts w:ascii="Times New Roman" w:hAnsi="Times New Roman"/>
          <w:i/>
          <w:szCs w:val="36"/>
        </w:rPr>
        <w:t>tactile threshold</w:t>
      </w:r>
      <w:r w:rsidRPr="00521BC9">
        <w:rPr>
          <w:rFonts w:ascii="Times New Roman" w:hAnsi="Times New Roman"/>
          <w:szCs w:val="36"/>
        </w:rPr>
        <w:t xml:space="preserve"> was set at a level 5 and above of dual sensory loss. Given that both his or her hearing and vision would both be unreliable at that level, the student would be less likely to use speech as his or her primary mode of expressive communication. </w:t>
      </w:r>
    </w:p>
    <w:p w14:paraId="114CE238" w14:textId="77777777" w:rsidR="00521BC9" w:rsidRPr="00521BC9" w:rsidRDefault="00521BC9" w:rsidP="00521BC9">
      <w:pPr>
        <w:spacing w:line="480" w:lineRule="auto"/>
        <w:ind w:firstLine="720"/>
        <w:rPr>
          <w:rFonts w:ascii="Times New Roman" w:hAnsi="Times New Roman"/>
          <w:szCs w:val="36"/>
        </w:rPr>
      </w:pPr>
      <w:r w:rsidRPr="00521BC9">
        <w:rPr>
          <w:rFonts w:ascii="Times New Roman" w:hAnsi="Times New Roman"/>
          <w:szCs w:val="36"/>
        </w:rPr>
        <w:t>Next, if a child was above a level 5 of dual sensory loss, but not primarily receiving tactile communication, the teacher was considered not matching the child’s expected receptive modality. If the child was below a level 5 of dual sensory loss, then the primary communication modality would default to whether the hearing or vision loss was more significant. If the child had a more significant hearing loss than vision loss, visual communication would be considered a match. If the child had a more significant vision loss than a hearing loss, verbal communication would be considered a match. If the child’s dual sensory loss was under a 4, but with equal levels of hearing and vision loss, either visual or verbal communication would be considered a match. Two distinct groups were formed in our sample, with 7 teachers who were considered matching and 8 teachers who were not considered matching.</w:t>
      </w:r>
    </w:p>
    <w:p w14:paraId="72F27246" w14:textId="66C1CCA7" w:rsidR="00521BC9" w:rsidRDefault="00521BC9" w:rsidP="00521BC9">
      <w:pPr>
        <w:spacing w:line="480" w:lineRule="auto"/>
        <w:rPr>
          <w:rFonts w:ascii="Times New Roman" w:hAnsi="Times New Roman"/>
          <w:b/>
          <w:bCs/>
          <w:szCs w:val="36"/>
        </w:rPr>
      </w:pPr>
    </w:p>
    <w:p w14:paraId="33D505A6" w14:textId="0E468920" w:rsidR="00AB2102" w:rsidRDefault="00AB2102" w:rsidP="00521BC9">
      <w:pPr>
        <w:spacing w:line="480" w:lineRule="auto"/>
        <w:rPr>
          <w:rFonts w:ascii="Times New Roman" w:hAnsi="Times New Roman"/>
          <w:b/>
          <w:bCs/>
          <w:szCs w:val="36"/>
        </w:rPr>
      </w:pPr>
    </w:p>
    <w:p w14:paraId="43073F9B" w14:textId="77777777" w:rsidR="00AB2102" w:rsidRDefault="00AB2102" w:rsidP="00521BC9">
      <w:pPr>
        <w:spacing w:line="480" w:lineRule="auto"/>
        <w:rPr>
          <w:rFonts w:ascii="Times New Roman" w:hAnsi="Times New Roman"/>
          <w:b/>
          <w:bCs/>
          <w:szCs w:val="36"/>
        </w:rPr>
      </w:pPr>
    </w:p>
    <w:p w14:paraId="4FAE2D9A" w14:textId="2516B38A" w:rsidR="00521BC9" w:rsidRPr="00521BC9" w:rsidRDefault="00521BC9" w:rsidP="00521BC9">
      <w:pPr>
        <w:spacing w:line="480" w:lineRule="auto"/>
        <w:rPr>
          <w:rFonts w:ascii="Times New Roman" w:hAnsi="Times New Roman"/>
          <w:b/>
          <w:bCs/>
          <w:szCs w:val="36"/>
        </w:rPr>
      </w:pPr>
      <w:r w:rsidRPr="00521BC9">
        <w:rPr>
          <w:rFonts w:ascii="Times New Roman" w:hAnsi="Times New Roman"/>
          <w:b/>
          <w:bCs/>
          <w:szCs w:val="36"/>
        </w:rPr>
        <w:t xml:space="preserve">Figure 1 </w:t>
      </w:r>
    </w:p>
    <w:p w14:paraId="68183F37" w14:textId="77777777" w:rsidR="00521BC9" w:rsidRPr="00521BC9" w:rsidRDefault="00521BC9" w:rsidP="00521BC9">
      <w:pPr>
        <w:spacing w:line="480" w:lineRule="auto"/>
        <w:rPr>
          <w:rFonts w:ascii="Times New Roman" w:hAnsi="Times New Roman"/>
          <w:i/>
          <w:iCs/>
          <w:szCs w:val="36"/>
        </w:rPr>
      </w:pPr>
      <w:r w:rsidRPr="00521BC9">
        <w:rPr>
          <w:rFonts w:ascii="Times New Roman" w:hAnsi="Times New Roman"/>
          <w:i/>
          <w:iCs/>
          <w:szCs w:val="36"/>
        </w:rPr>
        <w:t>Tactile Threshold Model</w:t>
      </w:r>
    </w:p>
    <w:p w14:paraId="3E2F26BC" w14:textId="55FC9926" w:rsidR="00521BC9" w:rsidRDefault="00521BC9" w:rsidP="00521BC9">
      <w:pPr>
        <w:spacing w:line="480" w:lineRule="auto"/>
        <w:rPr>
          <w:rFonts w:ascii="Times New Roman" w:hAnsi="Times New Roman"/>
          <w:bCs/>
          <w:szCs w:val="36"/>
        </w:rPr>
      </w:pPr>
      <w:r w:rsidRPr="00521BC9">
        <w:rPr>
          <w:rFonts w:ascii="Times New Roman" w:hAnsi="Times New Roman"/>
          <w:bCs/>
          <w:i/>
          <w:iCs/>
          <w:szCs w:val="36"/>
        </w:rPr>
        <w:t xml:space="preserve">Note. </w:t>
      </w:r>
      <w:r w:rsidRPr="00521BC9">
        <w:rPr>
          <w:rFonts w:ascii="Times New Roman" w:hAnsi="Times New Roman"/>
          <w:bCs/>
          <w:szCs w:val="36"/>
        </w:rPr>
        <w:t xml:space="preserve">Image is of an intersecting set of an x-axis labelled, “Hearing Loss Level,” and a y-axis labelled, “Vision Loss Level,” with the intersection labelled 2.5 and creating four quadrants. The end points for each axis are 1 and 5. Clockwise from the top left corner the quadrants are labelled, “Auditory/ Tactile,” “Tactile” (highlighted in yellow) and “Significant Dual Sensory Loss,” “Visual/ Tactile,” and “Auditory.” </w:t>
      </w:r>
    </w:p>
    <w:p w14:paraId="568C2EF4" w14:textId="77777777" w:rsidR="00BA4EB4" w:rsidRPr="00BA4EB4" w:rsidRDefault="00BA4EB4" w:rsidP="00521BC9">
      <w:pPr>
        <w:spacing w:line="480" w:lineRule="auto"/>
        <w:rPr>
          <w:rFonts w:ascii="Times New Roman" w:hAnsi="Times New Roman"/>
          <w:bCs/>
          <w:szCs w:val="36"/>
        </w:rPr>
      </w:pPr>
    </w:p>
    <w:p w14:paraId="01756490" w14:textId="081FF2E1" w:rsidR="00521BC9" w:rsidRPr="00521BC9" w:rsidRDefault="00521BC9" w:rsidP="00AB2102">
      <w:pPr>
        <w:spacing w:line="480" w:lineRule="auto"/>
        <w:ind w:firstLine="720"/>
        <w:rPr>
          <w:rFonts w:ascii="Times New Roman" w:hAnsi="Times New Roman"/>
          <w:szCs w:val="36"/>
        </w:rPr>
      </w:pPr>
      <w:r w:rsidRPr="00521BC9">
        <w:rPr>
          <w:rFonts w:ascii="Times New Roman" w:hAnsi="Times New Roman"/>
          <w:szCs w:val="36"/>
        </w:rPr>
        <w:t xml:space="preserve">The ultimate goal is for the teacher’s communication to match the learner with DB’s expected receptive modality, a modality he or she can fully access, while also modeling a modality that could potentially be used expressively by the student. A </w:t>
      </w:r>
      <w:r w:rsidRPr="00521BC9">
        <w:rPr>
          <w:rFonts w:ascii="Times New Roman" w:hAnsi="Times New Roman"/>
          <w:i/>
          <w:iCs/>
          <w:szCs w:val="36"/>
        </w:rPr>
        <w:t xml:space="preserve">tactile threshold </w:t>
      </w:r>
      <w:r w:rsidRPr="00521BC9">
        <w:rPr>
          <w:rFonts w:ascii="Times New Roman" w:hAnsi="Times New Roman"/>
          <w:szCs w:val="36"/>
        </w:rPr>
        <w:t>is a helpful way for teachers to think about how to support a learner with dual sensory loss and whether this matching is occurring. If adults in classrooms are not even modeling communication with the student’s strongest modality in mind, then the student does not even have a chance to get in the communication game. Simply making teachers, paraprofessionals, and related service providers aware of this need for matching through professional development could have the potential to improve students’ communication growth. By reviewing video and data analysis, adults could become more proportionate in their use of tactile, visual and verbal communication modalities. Many teachers and additional staff members will also need additional training to learning the communication strategies that they observe in videos or read about, such as tactile sign language, as well as access to materials such as tangible symbols.</w:t>
      </w:r>
    </w:p>
    <w:p w14:paraId="0C0FB2F8" w14:textId="77777777" w:rsidR="00521BC9" w:rsidRPr="00521BC9" w:rsidRDefault="00521BC9" w:rsidP="0039298C">
      <w:pPr>
        <w:spacing w:line="480" w:lineRule="auto"/>
        <w:jc w:val="center"/>
        <w:rPr>
          <w:rFonts w:ascii="Times New Roman" w:hAnsi="Times New Roman"/>
          <w:b/>
          <w:bCs/>
          <w:szCs w:val="36"/>
        </w:rPr>
      </w:pPr>
      <w:r w:rsidRPr="00521BC9">
        <w:rPr>
          <w:rFonts w:ascii="Times New Roman" w:hAnsi="Times New Roman"/>
          <w:b/>
          <w:bCs/>
          <w:szCs w:val="36"/>
        </w:rPr>
        <w:t>Conclusion</w:t>
      </w:r>
    </w:p>
    <w:p w14:paraId="51518027" w14:textId="77777777" w:rsidR="00521BC9" w:rsidRPr="00521BC9" w:rsidRDefault="00521BC9" w:rsidP="00521BC9">
      <w:pPr>
        <w:spacing w:line="480" w:lineRule="auto"/>
        <w:ind w:firstLine="720"/>
        <w:rPr>
          <w:rFonts w:ascii="Times New Roman" w:hAnsi="Times New Roman"/>
          <w:szCs w:val="36"/>
        </w:rPr>
      </w:pPr>
      <w:r w:rsidRPr="00521BC9">
        <w:rPr>
          <w:rFonts w:ascii="Times New Roman" w:hAnsi="Times New Roman"/>
          <w:szCs w:val="36"/>
        </w:rPr>
        <w:t>The important takeaway of the concept of a tactile threshold for teachers is to prompt thinking about whether students’ are able to access the communication modalities used by classroom staff, as well as whether students can eventually expressively use those communication forms. Additionally, in order for more teacher matching to occur, adults that work with students with DB need specialized training in a variety of communication modalities and strategies. Training in ASL, one-on-one interveners that have specific training in deafblindness, state certification practices that require specific coursework in teaching symbolic communication (i.e. using tangible symbols), and classroom ratios that allow for close proximity of staff to students for communication will help teachers to be responsive to the tactile threshold and increase levels of symbolic communication in learners with DB.</w:t>
      </w:r>
    </w:p>
    <w:p w14:paraId="3EAE2A84" w14:textId="77777777" w:rsidR="00521BC9" w:rsidRPr="00521BC9" w:rsidRDefault="00521BC9" w:rsidP="00521BC9">
      <w:pPr>
        <w:spacing w:line="480" w:lineRule="auto"/>
        <w:rPr>
          <w:rFonts w:ascii="Times New Roman" w:hAnsi="Times New Roman"/>
          <w:szCs w:val="36"/>
        </w:rPr>
      </w:pPr>
    </w:p>
    <w:p w14:paraId="3AA1D555" w14:textId="77777777" w:rsidR="00521BC9" w:rsidRPr="00521BC9" w:rsidRDefault="00521BC9" w:rsidP="00521BC9">
      <w:pPr>
        <w:spacing w:line="480" w:lineRule="auto"/>
        <w:rPr>
          <w:rFonts w:ascii="Times New Roman" w:hAnsi="Times New Roman"/>
          <w:szCs w:val="36"/>
        </w:rPr>
      </w:pPr>
    </w:p>
    <w:p w14:paraId="6D81ED60" w14:textId="77777777" w:rsidR="00521BC9" w:rsidRPr="00521BC9" w:rsidRDefault="00521BC9" w:rsidP="00521BC9">
      <w:pPr>
        <w:spacing w:line="480" w:lineRule="auto"/>
        <w:rPr>
          <w:rFonts w:ascii="Times New Roman" w:hAnsi="Times New Roman"/>
          <w:szCs w:val="36"/>
        </w:rPr>
      </w:pPr>
      <w:r w:rsidRPr="00521BC9">
        <w:rPr>
          <w:rFonts w:ascii="Times New Roman" w:hAnsi="Times New Roman"/>
          <w:szCs w:val="36"/>
        </w:rPr>
        <w:t xml:space="preserve">**Data collection is currently on-going, please contact the author if you have any classrooms that would be interested in participating in this study. </w:t>
      </w:r>
    </w:p>
    <w:p w14:paraId="2C7C715D" w14:textId="425204C5" w:rsidR="00521BC9" w:rsidRDefault="00521BC9" w:rsidP="00521BC9">
      <w:pPr>
        <w:spacing w:line="480" w:lineRule="auto"/>
        <w:rPr>
          <w:rFonts w:ascii="Times New Roman" w:hAnsi="Times New Roman"/>
          <w:szCs w:val="36"/>
        </w:rPr>
      </w:pPr>
    </w:p>
    <w:p w14:paraId="5F8DD700" w14:textId="5F7E083E" w:rsidR="00521BC9" w:rsidRDefault="00521BC9" w:rsidP="00521BC9">
      <w:pPr>
        <w:spacing w:line="480" w:lineRule="auto"/>
        <w:rPr>
          <w:rFonts w:ascii="Times New Roman" w:hAnsi="Times New Roman"/>
          <w:szCs w:val="36"/>
        </w:rPr>
      </w:pPr>
    </w:p>
    <w:p w14:paraId="010F2C49" w14:textId="3E22A65D" w:rsidR="00521BC9" w:rsidRDefault="00521BC9" w:rsidP="00521BC9">
      <w:pPr>
        <w:spacing w:line="480" w:lineRule="auto"/>
        <w:rPr>
          <w:rFonts w:ascii="Times New Roman" w:hAnsi="Times New Roman"/>
          <w:szCs w:val="36"/>
        </w:rPr>
      </w:pPr>
    </w:p>
    <w:p w14:paraId="52552051" w14:textId="0F9FAAC7" w:rsidR="00521BC9" w:rsidRDefault="00521BC9" w:rsidP="00521BC9">
      <w:pPr>
        <w:spacing w:line="480" w:lineRule="auto"/>
        <w:rPr>
          <w:rFonts w:ascii="Times New Roman" w:hAnsi="Times New Roman"/>
          <w:szCs w:val="36"/>
        </w:rPr>
      </w:pPr>
    </w:p>
    <w:p w14:paraId="7B674C30" w14:textId="44E2C61C" w:rsidR="00521BC9" w:rsidRDefault="00521BC9" w:rsidP="00521BC9">
      <w:pPr>
        <w:spacing w:line="480" w:lineRule="auto"/>
        <w:rPr>
          <w:rFonts w:ascii="Times New Roman" w:hAnsi="Times New Roman"/>
          <w:szCs w:val="36"/>
        </w:rPr>
      </w:pPr>
    </w:p>
    <w:p w14:paraId="4AD6FB5C" w14:textId="3475D46F" w:rsidR="00521BC9" w:rsidRDefault="00521BC9" w:rsidP="00521BC9">
      <w:pPr>
        <w:spacing w:line="480" w:lineRule="auto"/>
        <w:rPr>
          <w:rFonts w:ascii="Times New Roman" w:hAnsi="Times New Roman"/>
          <w:szCs w:val="36"/>
        </w:rPr>
      </w:pPr>
    </w:p>
    <w:p w14:paraId="27638243" w14:textId="2F89194F" w:rsidR="00521BC9" w:rsidRDefault="00521BC9" w:rsidP="00521BC9">
      <w:pPr>
        <w:spacing w:line="480" w:lineRule="auto"/>
        <w:rPr>
          <w:rFonts w:ascii="Times New Roman" w:hAnsi="Times New Roman"/>
          <w:szCs w:val="36"/>
        </w:rPr>
      </w:pPr>
    </w:p>
    <w:p w14:paraId="14F86552" w14:textId="77777777" w:rsidR="00521BC9" w:rsidRPr="00521BC9" w:rsidRDefault="00521BC9" w:rsidP="00521BC9">
      <w:pPr>
        <w:spacing w:line="480" w:lineRule="auto"/>
        <w:rPr>
          <w:rFonts w:ascii="Times New Roman" w:hAnsi="Times New Roman"/>
          <w:szCs w:val="36"/>
        </w:rPr>
      </w:pPr>
    </w:p>
    <w:p w14:paraId="3D15CF6E" w14:textId="77777777" w:rsidR="00521BC9" w:rsidRPr="00AB2102" w:rsidRDefault="00521BC9" w:rsidP="00521BC9">
      <w:pPr>
        <w:spacing w:line="480" w:lineRule="auto"/>
        <w:jc w:val="center"/>
        <w:rPr>
          <w:rFonts w:ascii="Times New Roman" w:hAnsi="Times New Roman"/>
          <w:szCs w:val="36"/>
        </w:rPr>
      </w:pPr>
      <w:r w:rsidRPr="00AB2102">
        <w:rPr>
          <w:rFonts w:ascii="Times New Roman" w:hAnsi="Times New Roman"/>
          <w:szCs w:val="36"/>
        </w:rPr>
        <w:t>References</w:t>
      </w:r>
    </w:p>
    <w:p w14:paraId="52667AFF" w14:textId="4E5D90B3" w:rsidR="00521BC9" w:rsidRDefault="00521BC9" w:rsidP="00521BC9">
      <w:pPr>
        <w:spacing w:line="480" w:lineRule="auto"/>
        <w:rPr>
          <w:rFonts w:ascii="Times New Roman" w:hAnsi="Times New Roman"/>
          <w:szCs w:val="36"/>
        </w:rPr>
      </w:pPr>
      <w:r w:rsidRPr="00521BC9">
        <w:rPr>
          <w:rFonts w:ascii="Times New Roman" w:hAnsi="Times New Roman"/>
          <w:szCs w:val="36"/>
        </w:rPr>
        <w:t xml:space="preserve">Bruce, S. M., &amp; Bashinski, S. M. (2017). The trifocus </w:t>
      </w:r>
    </w:p>
    <w:p w14:paraId="7684F12D" w14:textId="5CD27C0B" w:rsidR="00521BC9" w:rsidRPr="00521BC9" w:rsidRDefault="00521BC9" w:rsidP="00521BC9">
      <w:pPr>
        <w:spacing w:line="480" w:lineRule="auto"/>
        <w:ind w:left="720"/>
        <w:rPr>
          <w:rFonts w:ascii="Times New Roman" w:hAnsi="Times New Roman"/>
          <w:szCs w:val="36"/>
        </w:rPr>
      </w:pPr>
      <w:r w:rsidRPr="00521BC9">
        <w:rPr>
          <w:rFonts w:ascii="Times New Roman" w:hAnsi="Times New Roman"/>
          <w:szCs w:val="36"/>
        </w:rPr>
        <w:t xml:space="preserve">framework and interprofessional collaborative practice in severe disabilities. </w:t>
      </w:r>
      <w:r w:rsidRPr="00521BC9">
        <w:rPr>
          <w:rFonts w:ascii="Times New Roman" w:hAnsi="Times New Roman"/>
          <w:i/>
          <w:iCs/>
          <w:szCs w:val="36"/>
        </w:rPr>
        <w:t>American Journal of Speech -Language Pathology</w:t>
      </w:r>
      <w:r w:rsidRPr="00521BC9">
        <w:rPr>
          <w:rFonts w:ascii="Times New Roman" w:hAnsi="Times New Roman"/>
          <w:szCs w:val="36"/>
        </w:rPr>
        <w:t xml:space="preserve">, </w:t>
      </w:r>
      <w:r w:rsidRPr="00521BC9">
        <w:rPr>
          <w:rFonts w:ascii="Times New Roman" w:hAnsi="Times New Roman"/>
          <w:i/>
          <w:iCs/>
          <w:szCs w:val="36"/>
        </w:rPr>
        <w:t>26</w:t>
      </w:r>
      <w:r w:rsidRPr="00521BC9">
        <w:rPr>
          <w:rFonts w:ascii="Times New Roman" w:hAnsi="Times New Roman"/>
          <w:szCs w:val="36"/>
        </w:rPr>
        <w:t>(May), 162–180.</w:t>
      </w:r>
    </w:p>
    <w:p w14:paraId="703223E6" w14:textId="6D20936C" w:rsidR="00521BC9" w:rsidRDefault="00521BC9" w:rsidP="00521BC9">
      <w:pPr>
        <w:spacing w:line="480" w:lineRule="auto"/>
        <w:rPr>
          <w:rFonts w:ascii="Times New Roman" w:hAnsi="Times New Roman"/>
          <w:szCs w:val="36"/>
        </w:rPr>
      </w:pPr>
      <w:r w:rsidRPr="00521BC9">
        <w:rPr>
          <w:rFonts w:ascii="Times New Roman" w:hAnsi="Times New Roman"/>
          <w:szCs w:val="36"/>
        </w:rPr>
        <w:t xml:space="preserve">Cascella, P. W., Bruce, S. M., &amp; Trief, E. (2015). Research </w:t>
      </w:r>
    </w:p>
    <w:p w14:paraId="15C493E4" w14:textId="14FF6ECA" w:rsidR="00521BC9" w:rsidRPr="00521BC9" w:rsidRDefault="00521BC9" w:rsidP="00521BC9">
      <w:pPr>
        <w:spacing w:line="480" w:lineRule="auto"/>
        <w:ind w:left="720"/>
        <w:rPr>
          <w:rFonts w:ascii="Times New Roman" w:hAnsi="Times New Roman"/>
          <w:szCs w:val="36"/>
        </w:rPr>
      </w:pPr>
      <w:r w:rsidRPr="00521BC9">
        <w:rPr>
          <w:rFonts w:ascii="Times New Roman" w:hAnsi="Times New Roman"/>
          <w:szCs w:val="36"/>
        </w:rPr>
        <w:t xml:space="preserve">report: Sign language, speech, and communication repair abilities by children with congenital deafblindness. </w:t>
      </w:r>
      <w:r w:rsidRPr="00521BC9">
        <w:rPr>
          <w:rFonts w:ascii="Times New Roman" w:hAnsi="Times New Roman"/>
          <w:i/>
          <w:iCs/>
          <w:szCs w:val="36"/>
        </w:rPr>
        <w:t xml:space="preserve">Journal of Visual Impairment &amp; Blindness, </w:t>
      </w:r>
      <w:r w:rsidRPr="00521BC9">
        <w:rPr>
          <w:rFonts w:ascii="Times New Roman" w:hAnsi="Times New Roman"/>
          <w:szCs w:val="36"/>
        </w:rPr>
        <w:t>(April), 141–147.</w:t>
      </w:r>
    </w:p>
    <w:p w14:paraId="3AAEEF31" w14:textId="787CDD5C" w:rsidR="00521BC9" w:rsidRDefault="00521BC9" w:rsidP="00521BC9">
      <w:pPr>
        <w:spacing w:line="480" w:lineRule="auto"/>
        <w:rPr>
          <w:rFonts w:ascii="Times New Roman" w:hAnsi="Times New Roman"/>
          <w:szCs w:val="36"/>
        </w:rPr>
      </w:pPr>
      <w:r w:rsidRPr="00521BC9">
        <w:rPr>
          <w:rFonts w:ascii="Times New Roman" w:hAnsi="Times New Roman"/>
          <w:szCs w:val="36"/>
        </w:rPr>
        <w:t xml:space="preserve">Nelson, C., Van Dijk, J., McDonnell, A. P., &amp; Thompson, </w:t>
      </w:r>
    </w:p>
    <w:p w14:paraId="694508A8" w14:textId="3E10E174" w:rsidR="00521BC9" w:rsidRDefault="00521BC9" w:rsidP="00521BC9">
      <w:pPr>
        <w:spacing w:line="480" w:lineRule="auto"/>
        <w:ind w:left="720"/>
        <w:rPr>
          <w:rFonts w:ascii="Times New Roman" w:hAnsi="Times New Roman"/>
          <w:szCs w:val="36"/>
        </w:rPr>
      </w:pPr>
      <w:r w:rsidRPr="00521BC9">
        <w:rPr>
          <w:rFonts w:ascii="Times New Roman" w:hAnsi="Times New Roman"/>
          <w:szCs w:val="36"/>
        </w:rPr>
        <w:t xml:space="preserve">K. (2002). A framework for understanding young children with severe multiple disabilities: The van Dijk approach to assessment. </w:t>
      </w:r>
      <w:r w:rsidRPr="00521BC9">
        <w:rPr>
          <w:rFonts w:ascii="Times New Roman" w:hAnsi="Times New Roman"/>
          <w:i/>
          <w:iCs/>
          <w:szCs w:val="36"/>
        </w:rPr>
        <w:t>Research &amp; Practice for Persons with Severe Disabilities</w:t>
      </w:r>
      <w:r w:rsidRPr="00521BC9">
        <w:rPr>
          <w:rFonts w:ascii="Times New Roman" w:hAnsi="Times New Roman"/>
          <w:szCs w:val="36"/>
        </w:rPr>
        <w:t xml:space="preserve">, </w:t>
      </w:r>
      <w:r w:rsidRPr="00521BC9">
        <w:rPr>
          <w:rFonts w:ascii="Times New Roman" w:hAnsi="Times New Roman"/>
          <w:i/>
          <w:iCs/>
          <w:szCs w:val="36"/>
        </w:rPr>
        <w:t>27</w:t>
      </w:r>
      <w:r w:rsidRPr="00521BC9">
        <w:rPr>
          <w:rFonts w:ascii="Times New Roman" w:hAnsi="Times New Roman"/>
          <w:szCs w:val="36"/>
        </w:rPr>
        <w:t>(2), 97–111.</w:t>
      </w:r>
    </w:p>
    <w:p w14:paraId="28A5E460" w14:textId="77777777" w:rsidR="00521BC9" w:rsidRPr="00521BC9" w:rsidRDefault="00521BC9" w:rsidP="00521BC9">
      <w:pPr>
        <w:spacing w:line="480" w:lineRule="auto"/>
        <w:ind w:left="720"/>
        <w:rPr>
          <w:rFonts w:ascii="Times New Roman" w:hAnsi="Times New Roman"/>
          <w:szCs w:val="36"/>
        </w:rPr>
      </w:pPr>
    </w:p>
    <w:p w14:paraId="7D34663C" w14:textId="345EBE11" w:rsidR="00521BC9" w:rsidRDefault="00521BC9" w:rsidP="00521BC9">
      <w:pPr>
        <w:spacing w:line="480" w:lineRule="auto"/>
        <w:rPr>
          <w:rFonts w:ascii="Times New Roman" w:hAnsi="Times New Roman"/>
          <w:szCs w:val="36"/>
        </w:rPr>
      </w:pPr>
      <w:r w:rsidRPr="00521BC9">
        <w:rPr>
          <w:rFonts w:ascii="Times New Roman" w:hAnsi="Times New Roman"/>
          <w:szCs w:val="36"/>
        </w:rPr>
        <w:t xml:space="preserve">Rowland, C. (1990). Communication in the classroom for </w:t>
      </w:r>
    </w:p>
    <w:p w14:paraId="31AE71C9" w14:textId="4838974B" w:rsidR="00521BC9" w:rsidRPr="00521BC9" w:rsidRDefault="00521BC9" w:rsidP="00521BC9">
      <w:pPr>
        <w:spacing w:line="480" w:lineRule="auto"/>
        <w:ind w:left="720"/>
        <w:rPr>
          <w:rFonts w:ascii="Times New Roman" w:hAnsi="Times New Roman"/>
          <w:szCs w:val="36"/>
        </w:rPr>
      </w:pPr>
      <w:r w:rsidRPr="00521BC9">
        <w:rPr>
          <w:rFonts w:ascii="Times New Roman" w:hAnsi="Times New Roman"/>
          <w:szCs w:val="36"/>
        </w:rPr>
        <w:t xml:space="preserve">children with dual sensory impairments: Studies of teacher and child behavior. </w:t>
      </w:r>
      <w:r w:rsidRPr="00521BC9">
        <w:rPr>
          <w:rFonts w:ascii="Times New Roman" w:hAnsi="Times New Roman"/>
          <w:i/>
          <w:iCs/>
          <w:szCs w:val="36"/>
        </w:rPr>
        <w:t>AAC Augmentative and Alternative Communication</w:t>
      </w:r>
      <w:r w:rsidRPr="00521BC9">
        <w:rPr>
          <w:rFonts w:ascii="Times New Roman" w:hAnsi="Times New Roman"/>
          <w:szCs w:val="36"/>
        </w:rPr>
        <w:t>, 262–274.</w:t>
      </w:r>
    </w:p>
    <w:p w14:paraId="4E52809C" w14:textId="0BA02F5F" w:rsidR="00521BC9" w:rsidRDefault="00521BC9" w:rsidP="00521BC9">
      <w:pPr>
        <w:spacing w:line="480" w:lineRule="auto"/>
        <w:rPr>
          <w:rFonts w:ascii="Times New Roman" w:hAnsi="Times New Roman"/>
          <w:szCs w:val="36"/>
        </w:rPr>
      </w:pPr>
      <w:r w:rsidRPr="00521BC9">
        <w:rPr>
          <w:rFonts w:ascii="Times New Roman" w:hAnsi="Times New Roman"/>
          <w:szCs w:val="36"/>
        </w:rPr>
        <w:t xml:space="preserve">Rowland, C. (2011). Using the </w:t>
      </w:r>
      <w:r w:rsidR="00286930">
        <w:rPr>
          <w:rFonts w:ascii="Times New Roman" w:hAnsi="Times New Roman"/>
          <w:szCs w:val="36"/>
        </w:rPr>
        <w:t>c</w:t>
      </w:r>
      <w:r w:rsidRPr="00521BC9">
        <w:rPr>
          <w:rFonts w:ascii="Times New Roman" w:hAnsi="Times New Roman"/>
          <w:szCs w:val="36"/>
        </w:rPr>
        <w:t xml:space="preserve">ommunication </w:t>
      </w:r>
      <w:r w:rsidR="00286930">
        <w:rPr>
          <w:rFonts w:ascii="Times New Roman" w:hAnsi="Times New Roman"/>
          <w:szCs w:val="36"/>
        </w:rPr>
        <w:t>m</w:t>
      </w:r>
      <w:r w:rsidRPr="00521BC9">
        <w:rPr>
          <w:rFonts w:ascii="Times New Roman" w:hAnsi="Times New Roman"/>
          <w:szCs w:val="36"/>
        </w:rPr>
        <w:t xml:space="preserve">atrix to </w:t>
      </w:r>
    </w:p>
    <w:p w14:paraId="6E2B9DC1" w14:textId="43E45082" w:rsidR="00521BC9" w:rsidRPr="00521BC9" w:rsidRDefault="00286930" w:rsidP="00521BC9">
      <w:pPr>
        <w:spacing w:line="480" w:lineRule="auto"/>
        <w:ind w:left="720"/>
        <w:rPr>
          <w:rFonts w:ascii="Times New Roman" w:hAnsi="Times New Roman"/>
          <w:szCs w:val="36"/>
        </w:rPr>
      </w:pPr>
      <w:r>
        <w:rPr>
          <w:rFonts w:ascii="Times New Roman" w:hAnsi="Times New Roman"/>
          <w:szCs w:val="36"/>
        </w:rPr>
        <w:t>a</w:t>
      </w:r>
      <w:r w:rsidR="00521BC9" w:rsidRPr="00521BC9">
        <w:rPr>
          <w:rFonts w:ascii="Times New Roman" w:hAnsi="Times New Roman"/>
          <w:szCs w:val="36"/>
        </w:rPr>
        <w:t xml:space="preserve">ssess </w:t>
      </w:r>
      <w:r>
        <w:rPr>
          <w:rFonts w:ascii="Times New Roman" w:hAnsi="Times New Roman"/>
          <w:szCs w:val="36"/>
        </w:rPr>
        <w:t>e</w:t>
      </w:r>
      <w:r w:rsidR="00521BC9" w:rsidRPr="00521BC9">
        <w:rPr>
          <w:rFonts w:ascii="Times New Roman" w:hAnsi="Times New Roman"/>
          <w:szCs w:val="36"/>
        </w:rPr>
        <w:t xml:space="preserve">xpressive </w:t>
      </w:r>
      <w:r>
        <w:rPr>
          <w:rFonts w:ascii="Times New Roman" w:hAnsi="Times New Roman"/>
          <w:szCs w:val="36"/>
        </w:rPr>
        <w:t>s</w:t>
      </w:r>
      <w:r w:rsidR="00521BC9" w:rsidRPr="00521BC9">
        <w:rPr>
          <w:rFonts w:ascii="Times New Roman" w:hAnsi="Times New Roman"/>
          <w:szCs w:val="36"/>
        </w:rPr>
        <w:t xml:space="preserve">kills in </w:t>
      </w:r>
      <w:r>
        <w:rPr>
          <w:rFonts w:ascii="Times New Roman" w:hAnsi="Times New Roman"/>
          <w:szCs w:val="36"/>
        </w:rPr>
        <w:t>e</w:t>
      </w:r>
      <w:r w:rsidR="00521BC9" w:rsidRPr="00521BC9">
        <w:rPr>
          <w:rFonts w:ascii="Times New Roman" w:hAnsi="Times New Roman"/>
          <w:szCs w:val="36"/>
        </w:rPr>
        <w:t xml:space="preserve">arly </w:t>
      </w:r>
      <w:r>
        <w:rPr>
          <w:rFonts w:ascii="Times New Roman" w:hAnsi="Times New Roman"/>
          <w:szCs w:val="36"/>
        </w:rPr>
        <w:t>c</w:t>
      </w:r>
      <w:r w:rsidR="00521BC9" w:rsidRPr="00521BC9">
        <w:rPr>
          <w:rFonts w:ascii="Times New Roman" w:hAnsi="Times New Roman"/>
          <w:szCs w:val="36"/>
        </w:rPr>
        <w:t xml:space="preserve">ommunicators. </w:t>
      </w:r>
      <w:r w:rsidR="00521BC9" w:rsidRPr="00521BC9">
        <w:rPr>
          <w:rFonts w:ascii="Times New Roman" w:hAnsi="Times New Roman"/>
          <w:i/>
          <w:iCs/>
          <w:szCs w:val="36"/>
        </w:rPr>
        <w:t>Communication Disorders Quarterly</w:t>
      </w:r>
      <w:r w:rsidR="00521BC9" w:rsidRPr="00521BC9">
        <w:rPr>
          <w:rFonts w:ascii="Times New Roman" w:hAnsi="Times New Roman"/>
          <w:szCs w:val="36"/>
        </w:rPr>
        <w:t xml:space="preserve">, </w:t>
      </w:r>
      <w:r w:rsidR="00521BC9" w:rsidRPr="00521BC9">
        <w:rPr>
          <w:rFonts w:ascii="Times New Roman" w:hAnsi="Times New Roman"/>
          <w:i/>
          <w:iCs/>
          <w:szCs w:val="36"/>
        </w:rPr>
        <w:t>32</w:t>
      </w:r>
      <w:r w:rsidR="00521BC9" w:rsidRPr="00521BC9">
        <w:rPr>
          <w:rFonts w:ascii="Times New Roman" w:hAnsi="Times New Roman"/>
          <w:szCs w:val="36"/>
        </w:rPr>
        <w:t>(3), 190–201. http://doi.org/10.1177/1525740110394651</w:t>
      </w:r>
    </w:p>
    <w:p w14:paraId="3FF81C14" w14:textId="40A775CE" w:rsidR="00521BC9" w:rsidRDefault="00521BC9" w:rsidP="00521BC9">
      <w:pPr>
        <w:spacing w:line="480" w:lineRule="auto"/>
        <w:rPr>
          <w:rFonts w:ascii="Times New Roman" w:hAnsi="Times New Roman"/>
          <w:szCs w:val="36"/>
        </w:rPr>
      </w:pPr>
      <w:r w:rsidRPr="00521BC9">
        <w:rPr>
          <w:rFonts w:ascii="Times New Roman" w:hAnsi="Times New Roman"/>
          <w:szCs w:val="36"/>
        </w:rPr>
        <w:t xml:space="preserve">Siegel-Causey, E., &amp; Bashinski, S. M. (1997). Enhancing </w:t>
      </w:r>
    </w:p>
    <w:p w14:paraId="735F3746" w14:textId="5AF232E9" w:rsidR="00521BC9" w:rsidRDefault="00521BC9" w:rsidP="00521BC9">
      <w:pPr>
        <w:spacing w:line="480" w:lineRule="auto"/>
        <w:ind w:left="720"/>
        <w:rPr>
          <w:rFonts w:ascii="Times New Roman" w:hAnsi="Times New Roman"/>
          <w:szCs w:val="36"/>
        </w:rPr>
      </w:pPr>
      <w:r w:rsidRPr="00521BC9">
        <w:rPr>
          <w:rFonts w:ascii="Times New Roman" w:hAnsi="Times New Roman"/>
          <w:szCs w:val="36"/>
        </w:rPr>
        <w:t xml:space="preserve">initial communication and responsiveness of learners with multiple disabilities: A Tri-Focus Framework for partners. </w:t>
      </w:r>
      <w:r w:rsidRPr="00521BC9">
        <w:rPr>
          <w:rFonts w:ascii="Times New Roman" w:hAnsi="Times New Roman"/>
          <w:i/>
          <w:iCs/>
          <w:szCs w:val="36"/>
        </w:rPr>
        <w:t>Focus on Autism and Other Developmental Disabilities, 12</w:t>
      </w:r>
      <w:r w:rsidRPr="00521BC9">
        <w:rPr>
          <w:rFonts w:ascii="Times New Roman" w:hAnsi="Times New Roman"/>
          <w:szCs w:val="36"/>
        </w:rPr>
        <w:t>(2), 105–120.</w:t>
      </w:r>
    </w:p>
    <w:p w14:paraId="1898008B" w14:textId="1A599D8E" w:rsidR="00BA4EB4" w:rsidRDefault="00BA4EB4" w:rsidP="00521BC9">
      <w:pPr>
        <w:spacing w:line="480" w:lineRule="auto"/>
        <w:ind w:left="720"/>
        <w:rPr>
          <w:rFonts w:ascii="Times New Roman" w:hAnsi="Times New Roman"/>
          <w:szCs w:val="36"/>
        </w:rPr>
      </w:pPr>
    </w:p>
    <w:p w14:paraId="7AFE07E1" w14:textId="7E8144E3" w:rsidR="00BA4EB4" w:rsidRDefault="00BA4EB4" w:rsidP="00521BC9">
      <w:pPr>
        <w:spacing w:line="480" w:lineRule="auto"/>
        <w:ind w:left="720"/>
        <w:rPr>
          <w:rFonts w:ascii="Times New Roman" w:hAnsi="Times New Roman"/>
          <w:szCs w:val="36"/>
        </w:rPr>
      </w:pPr>
    </w:p>
    <w:p w14:paraId="403CA5EF" w14:textId="77777777" w:rsidR="00BA4EB4" w:rsidRPr="00521BC9" w:rsidRDefault="00BA4EB4" w:rsidP="00521BC9">
      <w:pPr>
        <w:spacing w:line="480" w:lineRule="auto"/>
        <w:ind w:left="720"/>
        <w:rPr>
          <w:rFonts w:ascii="Times New Roman" w:hAnsi="Times New Roman"/>
          <w:szCs w:val="36"/>
        </w:rPr>
      </w:pPr>
    </w:p>
    <w:p w14:paraId="1696768F" w14:textId="6DE333DE" w:rsidR="00521BC9" w:rsidRDefault="00521BC9" w:rsidP="00521BC9">
      <w:pPr>
        <w:spacing w:line="480" w:lineRule="auto"/>
        <w:rPr>
          <w:rFonts w:ascii="Times New Roman" w:hAnsi="Times New Roman"/>
          <w:szCs w:val="36"/>
        </w:rPr>
      </w:pPr>
      <w:r w:rsidRPr="00521BC9">
        <w:rPr>
          <w:rFonts w:ascii="Times New Roman" w:hAnsi="Times New Roman"/>
          <w:szCs w:val="36"/>
        </w:rPr>
        <w:t xml:space="preserve">Trief, E., Cascella, P. W., &amp; Bruce, S. M. (2013). A field </w:t>
      </w:r>
    </w:p>
    <w:p w14:paraId="4049C901" w14:textId="6C81090B" w:rsidR="00521BC9" w:rsidRPr="00521BC9" w:rsidRDefault="00521BC9" w:rsidP="00521BC9">
      <w:pPr>
        <w:spacing w:line="480" w:lineRule="auto"/>
        <w:ind w:left="720"/>
        <w:rPr>
          <w:rFonts w:ascii="Times New Roman" w:hAnsi="Times New Roman"/>
          <w:szCs w:val="36"/>
        </w:rPr>
      </w:pPr>
      <w:r w:rsidRPr="00521BC9">
        <w:rPr>
          <w:rFonts w:ascii="Times New Roman" w:hAnsi="Times New Roman"/>
          <w:szCs w:val="36"/>
        </w:rPr>
        <w:t xml:space="preserve">study of a standardized tangible symbol system for learners who are visually impaired and have multiple disabilities. </w:t>
      </w:r>
      <w:r w:rsidRPr="00521BC9">
        <w:rPr>
          <w:rFonts w:ascii="Times New Roman" w:hAnsi="Times New Roman"/>
          <w:i/>
          <w:iCs/>
          <w:szCs w:val="36"/>
        </w:rPr>
        <w:t>Journal of Visual Impairment &amp; Blindness, 107</w:t>
      </w:r>
      <w:r w:rsidRPr="00521BC9">
        <w:rPr>
          <w:rFonts w:ascii="Times New Roman" w:hAnsi="Times New Roman"/>
          <w:szCs w:val="36"/>
        </w:rPr>
        <w:t>(3), 180–192.</w:t>
      </w:r>
    </w:p>
    <w:p w14:paraId="0E58A35F" w14:textId="77777777" w:rsidR="00521BC9" w:rsidRPr="00303A6C" w:rsidRDefault="00521BC9" w:rsidP="00303A6C">
      <w:pPr>
        <w:spacing w:line="480" w:lineRule="auto"/>
        <w:rPr>
          <w:rFonts w:ascii="Times New Roman" w:hAnsi="Times New Roman"/>
          <w:szCs w:val="36"/>
        </w:rPr>
      </w:pPr>
    </w:p>
    <w:p w14:paraId="6B7560E2" w14:textId="77777777" w:rsidR="00303A6C" w:rsidRPr="00303A6C" w:rsidRDefault="00303A6C" w:rsidP="00303A6C">
      <w:pPr>
        <w:spacing w:line="480" w:lineRule="auto"/>
        <w:rPr>
          <w:rFonts w:ascii="Times New Roman" w:hAnsi="Times New Roman"/>
          <w:szCs w:val="36"/>
        </w:rPr>
      </w:pPr>
    </w:p>
    <w:p w14:paraId="0E5799BA" w14:textId="51B13382" w:rsidR="00F70E0F" w:rsidRPr="00303A6C" w:rsidRDefault="00F70E0F" w:rsidP="002152B1">
      <w:pPr>
        <w:spacing w:line="480" w:lineRule="auto"/>
        <w:jc w:val="both"/>
        <w:rPr>
          <w:rFonts w:ascii="Times New Roman" w:hAnsi="Times New Roman"/>
          <w:szCs w:val="36"/>
        </w:rPr>
      </w:pPr>
    </w:p>
    <w:p w14:paraId="1611F23F" w14:textId="2D44C9DB" w:rsidR="00F70E0F" w:rsidRDefault="00F70E0F" w:rsidP="002152B1">
      <w:pPr>
        <w:spacing w:line="480" w:lineRule="auto"/>
        <w:jc w:val="both"/>
        <w:rPr>
          <w:rFonts w:ascii="Times New Roman" w:hAnsi="Times New Roman"/>
        </w:rPr>
      </w:pPr>
    </w:p>
    <w:p w14:paraId="4300AEE6" w14:textId="0C428D51" w:rsidR="00521BC9" w:rsidRDefault="00521BC9" w:rsidP="002152B1">
      <w:pPr>
        <w:spacing w:line="480" w:lineRule="auto"/>
        <w:jc w:val="both"/>
        <w:rPr>
          <w:rFonts w:ascii="Times New Roman" w:hAnsi="Times New Roman"/>
        </w:rPr>
      </w:pPr>
    </w:p>
    <w:p w14:paraId="70341525" w14:textId="191C198A" w:rsidR="00521BC9" w:rsidRDefault="00521BC9" w:rsidP="002152B1">
      <w:pPr>
        <w:spacing w:line="480" w:lineRule="auto"/>
        <w:jc w:val="both"/>
        <w:rPr>
          <w:rFonts w:ascii="Times New Roman" w:hAnsi="Times New Roman"/>
        </w:rPr>
      </w:pPr>
    </w:p>
    <w:p w14:paraId="660C8897" w14:textId="09E0F14F" w:rsidR="00521BC9" w:rsidRDefault="00521BC9" w:rsidP="002152B1">
      <w:pPr>
        <w:spacing w:line="480" w:lineRule="auto"/>
        <w:jc w:val="both"/>
        <w:rPr>
          <w:rFonts w:ascii="Times New Roman" w:hAnsi="Times New Roman"/>
        </w:rPr>
      </w:pPr>
    </w:p>
    <w:p w14:paraId="15961F1F" w14:textId="3B349D50" w:rsidR="00521BC9" w:rsidRDefault="00521BC9" w:rsidP="002152B1">
      <w:pPr>
        <w:spacing w:line="480" w:lineRule="auto"/>
        <w:jc w:val="both"/>
        <w:rPr>
          <w:rFonts w:ascii="Times New Roman" w:hAnsi="Times New Roman"/>
        </w:rPr>
      </w:pPr>
    </w:p>
    <w:p w14:paraId="6C83D09D" w14:textId="17E70CFA" w:rsidR="00521BC9" w:rsidRDefault="00521BC9" w:rsidP="002152B1">
      <w:pPr>
        <w:spacing w:line="480" w:lineRule="auto"/>
        <w:jc w:val="both"/>
        <w:rPr>
          <w:rFonts w:ascii="Times New Roman" w:hAnsi="Times New Roman"/>
        </w:rPr>
      </w:pPr>
    </w:p>
    <w:p w14:paraId="15E982B4" w14:textId="3A47E97D" w:rsidR="00521BC9" w:rsidRDefault="00521BC9" w:rsidP="002152B1">
      <w:pPr>
        <w:spacing w:line="480" w:lineRule="auto"/>
        <w:jc w:val="both"/>
        <w:rPr>
          <w:rFonts w:ascii="Times New Roman" w:hAnsi="Times New Roman"/>
        </w:rPr>
      </w:pPr>
    </w:p>
    <w:p w14:paraId="3B992F92" w14:textId="7EC2C568" w:rsidR="00310916" w:rsidRDefault="00310916" w:rsidP="002152B1">
      <w:pPr>
        <w:spacing w:line="480" w:lineRule="auto"/>
        <w:jc w:val="both"/>
        <w:rPr>
          <w:rFonts w:ascii="Times New Roman" w:hAnsi="Times New Roman"/>
        </w:rPr>
      </w:pPr>
    </w:p>
    <w:p w14:paraId="111C3107" w14:textId="1124E6D1" w:rsidR="00310916" w:rsidRPr="00AB2102" w:rsidRDefault="007E47F8" w:rsidP="00AB2102">
      <w:pPr>
        <w:pStyle w:val="APA1Heading"/>
        <w:rPr>
          <w:sz w:val="36"/>
          <w:szCs w:val="36"/>
        </w:rPr>
      </w:pPr>
      <w:r w:rsidRPr="00AB2102">
        <w:rPr>
          <w:sz w:val="36"/>
          <w:szCs w:val="36"/>
        </w:rPr>
        <w:t>University of Pittsburgh</w:t>
      </w:r>
    </w:p>
    <w:p w14:paraId="4FB7A66F" w14:textId="78DE7C41" w:rsidR="007E47F8" w:rsidRPr="00AB2102" w:rsidRDefault="007E47F8" w:rsidP="00AB2102">
      <w:pPr>
        <w:pStyle w:val="APA1Heading"/>
        <w:rPr>
          <w:sz w:val="36"/>
          <w:szCs w:val="36"/>
        </w:rPr>
      </w:pPr>
      <w:r w:rsidRPr="00AB2102">
        <w:rPr>
          <w:sz w:val="36"/>
          <w:szCs w:val="36"/>
        </w:rPr>
        <w:t>School of Education</w:t>
      </w:r>
    </w:p>
    <w:p w14:paraId="0A51CBD8" w14:textId="6F545851" w:rsidR="007E47F8" w:rsidRPr="00AB2102" w:rsidRDefault="007E47F8" w:rsidP="00AB2102">
      <w:pPr>
        <w:pStyle w:val="APA1Heading"/>
        <w:rPr>
          <w:sz w:val="36"/>
          <w:szCs w:val="36"/>
        </w:rPr>
      </w:pPr>
      <w:r w:rsidRPr="00AB2102">
        <w:rPr>
          <w:sz w:val="36"/>
          <w:szCs w:val="36"/>
        </w:rPr>
        <w:t>Vision Studies Scholarship Funding</w:t>
      </w:r>
    </w:p>
    <w:p w14:paraId="11CD13D7" w14:textId="77777777" w:rsidR="007E47F8" w:rsidRDefault="007E47F8" w:rsidP="007E47F8">
      <w:pPr>
        <w:spacing w:line="480" w:lineRule="auto"/>
        <w:jc w:val="center"/>
        <w:rPr>
          <w:rFonts w:ascii="Times New Roman" w:hAnsi="Times New Roman"/>
        </w:rPr>
      </w:pPr>
    </w:p>
    <w:p w14:paraId="26D9FCAD" w14:textId="77777777" w:rsidR="007E47F8" w:rsidRPr="007E47F8" w:rsidRDefault="007E47F8" w:rsidP="007E47F8">
      <w:pPr>
        <w:spacing w:line="480" w:lineRule="auto"/>
        <w:rPr>
          <w:rFonts w:ascii="Times New Roman" w:hAnsi="Times New Roman"/>
          <w:b/>
        </w:rPr>
      </w:pPr>
      <w:r w:rsidRPr="007E47F8">
        <w:rPr>
          <w:rFonts w:ascii="Times New Roman" w:hAnsi="Times New Roman"/>
        </w:rPr>
        <w:t xml:space="preserve">Pitt Education is one of the top schools in the world for training educators in blindness and visual impairment and orientation and mobility. Our partnerships with leading federal funding agencies provide you with unique scholarship opportunities. </w:t>
      </w:r>
      <w:r w:rsidRPr="007E47F8">
        <w:rPr>
          <w:rFonts w:ascii="Times New Roman" w:hAnsi="Times New Roman"/>
          <w:b/>
        </w:rPr>
        <w:t>Our Vision Studies graduates enjoy a 100% placement rate and</w:t>
      </w:r>
      <w:r w:rsidRPr="007E47F8">
        <w:rPr>
          <w:rFonts w:ascii="Times New Roman" w:hAnsi="Times New Roman"/>
        </w:rPr>
        <w:t xml:space="preserve"> </w:t>
      </w:r>
      <w:r w:rsidRPr="007E47F8">
        <w:rPr>
          <w:rFonts w:ascii="Times New Roman" w:hAnsi="Times New Roman"/>
          <w:b/>
        </w:rPr>
        <w:t>are in high demand all over the country.</w:t>
      </w:r>
    </w:p>
    <w:p w14:paraId="1F8923C2" w14:textId="71B6AA32" w:rsidR="007E47F8" w:rsidRDefault="007E47F8" w:rsidP="007E47F8">
      <w:pPr>
        <w:spacing w:line="480" w:lineRule="auto"/>
        <w:rPr>
          <w:rFonts w:ascii="Times New Roman" w:hAnsi="Times New Roman"/>
        </w:rPr>
      </w:pPr>
    </w:p>
    <w:p w14:paraId="07AC4158" w14:textId="76538623" w:rsidR="00BA4EB4" w:rsidRDefault="00BA4EB4" w:rsidP="007E47F8">
      <w:pPr>
        <w:spacing w:line="480" w:lineRule="auto"/>
        <w:rPr>
          <w:rFonts w:ascii="Times New Roman" w:hAnsi="Times New Roman"/>
        </w:rPr>
      </w:pPr>
    </w:p>
    <w:p w14:paraId="7D4DDD41" w14:textId="2F2E0039" w:rsidR="00BA4EB4" w:rsidRDefault="00BA4EB4" w:rsidP="007E47F8">
      <w:pPr>
        <w:spacing w:line="480" w:lineRule="auto"/>
        <w:rPr>
          <w:rFonts w:ascii="Times New Roman" w:hAnsi="Times New Roman"/>
        </w:rPr>
      </w:pPr>
    </w:p>
    <w:p w14:paraId="12CB5D0E" w14:textId="1EBDAD77" w:rsidR="00BA4EB4" w:rsidRDefault="00BA4EB4" w:rsidP="007E47F8">
      <w:pPr>
        <w:spacing w:line="480" w:lineRule="auto"/>
        <w:rPr>
          <w:rFonts w:ascii="Times New Roman" w:hAnsi="Times New Roman"/>
        </w:rPr>
      </w:pPr>
    </w:p>
    <w:p w14:paraId="6DB47DBA" w14:textId="77777777" w:rsidR="00BA4EB4" w:rsidRDefault="00BA4EB4" w:rsidP="007E47F8">
      <w:pPr>
        <w:spacing w:line="480" w:lineRule="auto"/>
        <w:rPr>
          <w:rFonts w:ascii="Times New Roman" w:hAnsi="Times New Roman"/>
        </w:rPr>
      </w:pPr>
    </w:p>
    <w:p w14:paraId="32CBF687" w14:textId="52D2BE3B" w:rsidR="007E47F8" w:rsidRDefault="007E47F8" w:rsidP="007E47F8">
      <w:pPr>
        <w:spacing w:line="480" w:lineRule="auto"/>
        <w:rPr>
          <w:rFonts w:ascii="Times New Roman" w:hAnsi="Times New Roman"/>
        </w:rPr>
      </w:pPr>
      <w:r>
        <w:rPr>
          <w:rFonts w:ascii="Times New Roman" w:hAnsi="Times New Roman"/>
        </w:rPr>
        <w:t>COMBS</w:t>
      </w:r>
    </w:p>
    <w:p w14:paraId="79D8B2C6" w14:textId="7E43FE9B" w:rsidR="007E47F8" w:rsidRDefault="007E47F8" w:rsidP="007E47F8">
      <w:pPr>
        <w:spacing w:line="480" w:lineRule="auto"/>
        <w:rPr>
          <w:rFonts w:ascii="Times New Roman" w:hAnsi="Times New Roman"/>
        </w:rPr>
      </w:pPr>
      <w:r>
        <w:rPr>
          <w:rFonts w:ascii="Times New Roman" w:hAnsi="Times New Roman"/>
        </w:rPr>
        <w:t>Certifying Orientation and Mobility/Behavior Specialists</w:t>
      </w:r>
    </w:p>
    <w:p w14:paraId="118B8995" w14:textId="2971787D" w:rsidR="007E47F8" w:rsidRDefault="007E47F8" w:rsidP="007E47F8">
      <w:pPr>
        <w:pStyle w:val="ListParagraph"/>
        <w:numPr>
          <w:ilvl w:val="0"/>
          <w:numId w:val="49"/>
        </w:numPr>
        <w:spacing w:line="480" w:lineRule="auto"/>
        <w:rPr>
          <w:rFonts w:ascii="Times New Roman" w:hAnsi="Times New Roman"/>
          <w:sz w:val="36"/>
          <w:szCs w:val="36"/>
        </w:rPr>
      </w:pPr>
      <w:r w:rsidRPr="007E47F8">
        <w:rPr>
          <w:rFonts w:ascii="Times New Roman" w:hAnsi="Times New Roman"/>
          <w:sz w:val="36"/>
          <w:szCs w:val="36"/>
        </w:rPr>
        <w:t>You will complete a dual-certificate</w:t>
      </w:r>
      <w:r>
        <w:rPr>
          <w:rFonts w:ascii="Times New Roman" w:hAnsi="Times New Roman"/>
          <w:sz w:val="36"/>
          <w:szCs w:val="36"/>
        </w:rPr>
        <w:t xml:space="preserve"> with our Vision Studies and Applied Behavior Analysis (ABA) programs in order to develop the ability to work with populations with visual impairment and behavioral support needs.</w:t>
      </w:r>
    </w:p>
    <w:p w14:paraId="01281341" w14:textId="36F937AB" w:rsidR="007E47F8" w:rsidRDefault="007E47F8" w:rsidP="007E47F8">
      <w:pPr>
        <w:pStyle w:val="ListParagraph"/>
        <w:numPr>
          <w:ilvl w:val="0"/>
          <w:numId w:val="49"/>
        </w:numPr>
        <w:spacing w:line="480" w:lineRule="auto"/>
        <w:rPr>
          <w:rFonts w:ascii="Times New Roman" w:hAnsi="Times New Roman"/>
          <w:sz w:val="36"/>
          <w:szCs w:val="36"/>
        </w:rPr>
      </w:pPr>
      <w:r w:rsidRPr="007E47F8">
        <w:rPr>
          <w:rFonts w:ascii="Times New Roman" w:hAnsi="Times New Roman"/>
          <w:b/>
          <w:sz w:val="36"/>
          <w:szCs w:val="36"/>
        </w:rPr>
        <w:t>Primary Focus</w:t>
      </w:r>
      <w:r>
        <w:rPr>
          <w:rFonts w:ascii="Times New Roman" w:hAnsi="Times New Roman"/>
          <w:sz w:val="36"/>
          <w:szCs w:val="36"/>
        </w:rPr>
        <w:t>: Orientation and Mobility and Applied Behavior Analysis (ABA)</w:t>
      </w:r>
    </w:p>
    <w:p w14:paraId="11D97257" w14:textId="48631128" w:rsidR="007E47F8" w:rsidRDefault="007E47F8" w:rsidP="007E47F8">
      <w:pPr>
        <w:pStyle w:val="ListParagraph"/>
        <w:numPr>
          <w:ilvl w:val="0"/>
          <w:numId w:val="49"/>
        </w:numPr>
        <w:spacing w:line="480" w:lineRule="auto"/>
        <w:rPr>
          <w:rFonts w:ascii="Times New Roman" w:hAnsi="Times New Roman"/>
          <w:sz w:val="36"/>
          <w:szCs w:val="36"/>
        </w:rPr>
      </w:pPr>
      <w:r>
        <w:rPr>
          <w:rFonts w:ascii="Times New Roman" w:hAnsi="Times New Roman"/>
          <w:b/>
          <w:sz w:val="36"/>
          <w:szCs w:val="36"/>
        </w:rPr>
        <w:t>Requirements</w:t>
      </w:r>
      <w:r w:rsidRPr="007E47F8">
        <w:rPr>
          <w:rFonts w:ascii="Times New Roman" w:hAnsi="Times New Roman"/>
          <w:sz w:val="36"/>
          <w:szCs w:val="36"/>
        </w:rPr>
        <w:t>:</w:t>
      </w:r>
      <w:r>
        <w:rPr>
          <w:rFonts w:ascii="Times New Roman" w:hAnsi="Times New Roman"/>
          <w:sz w:val="36"/>
          <w:szCs w:val="36"/>
        </w:rPr>
        <w:t xml:space="preserve"> Bachelor’s Degree + Teacher of the Visually Impaired Certification</w:t>
      </w:r>
    </w:p>
    <w:p w14:paraId="1B9611F6" w14:textId="17947F3E" w:rsidR="007E47F8" w:rsidRDefault="007E47F8" w:rsidP="007E47F8">
      <w:pPr>
        <w:pStyle w:val="ListParagraph"/>
        <w:numPr>
          <w:ilvl w:val="0"/>
          <w:numId w:val="49"/>
        </w:numPr>
        <w:spacing w:line="480" w:lineRule="auto"/>
        <w:rPr>
          <w:rFonts w:ascii="Times New Roman" w:hAnsi="Times New Roman"/>
          <w:sz w:val="36"/>
          <w:szCs w:val="36"/>
        </w:rPr>
      </w:pPr>
      <w:r>
        <w:rPr>
          <w:rFonts w:ascii="Times New Roman" w:hAnsi="Times New Roman"/>
          <w:b/>
          <w:sz w:val="36"/>
          <w:szCs w:val="36"/>
        </w:rPr>
        <w:t>Support Level</w:t>
      </w:r>
      <w:r w:rsidRPr="007E47F8">
        <w:rPr>
          <w:rFonts w:ascii="Times New Roman" w:hAnsi="Times New Roman"/>
          <w:sz w:val="36"/>
          <w:szCs w:val="36"/>
        </w:rPr>
        <w:t>:</w:t>
      </w:r>
      <w:r>
        <w:rPr>
          <w:rFonts w:ascii="Times New Roman" w:hAnsi="Times New Roman"/>
          <w:sz w:val="36"/>
          <w:szCs w:val="36"/>
        </w:rPr>
        <w:t xml:space="preserve"> 100% tuition for all O&amp;M and ABA coursework + 50% tuition coverage for 4 additional master’s courses</w:t>
      </w:r>
    </w:p>
    <w:p w14:paraId="36E22891" w14:textId="1202FB6B" w:rsidR="007E47F8" w:rsidRDefault="007E47F8" w:rsidP="007E47F8">
      <w:pPr>
        <w:pStyle w:val="ListParagraph"/>
        <w:numPr>
          <w:ilvl w:val="0"/>
          <w:numId w:val="49"/>
        </w:numPr>
        <w:spacing w:line="480" w:lineRule="auto"/>
        <w:rPr>
          <w:rFonts w:ascii="Times New Roman" w:hAnsi="Times New Roman"/>
          <w:sz w:val="36"/>
          <w:szCs w:val="36"/>
        </w:rPr>
      </w:pPr>
      <w:r>
        <w:rPr>
          <w:rFonts w:ascii="Times New Roman" w:hAnsi="Times New Roman"/>
          <w:b/>
          <w:sz w:val="36"/>
          <w:szCs w:val="36"/>
        </w:rPr>
        <w:t>Program Details</w:t>
      </w:r>
      <w:r w:rsidRPr="007E47F8">
        <w:rPr>
          <w:rFonts w:ascii="Times New Roman" w:hAnsi="Times New Roman"/>
          <w:sz w:val="36"/>
          <w:szCs w:val="36"/>
        </w:rPr>
        <w:t>:</w:t>
      </w:r>
      <w:r>
        <w:rPr>
          <w:rFonts w:ascii="Times New Roman" w:hAnsi="Times New Roman"/>
          <w:sz w:val="36"/>
          <w:szCs w:val="36"/>
        </w:rPr>
        <w:t xml:space="preserve"> O&amp;M Certificate courses (6 classes), ABA Certificate (8 classes), and Master’s degree courses (4 classes)</w:t>
      </w:r>
    </w:p>
    <w:p w14:paraId="0F812D12" w14:textId="77777777" w:rsidR="00104032" w:rsidRDefault="007E47F8" w:rsidP="007E47F8">
      <w:pPr>
        <w:pStyle w:val="ListParagraph"/>
        <w:numPr>
          <w:ilvl w:val="0"/>
          <w:numId w:val="49"/>
        </w:numPr>
        <w:spacing w:line="480" w:lineRule="auto"/>
        <w:rPr>
          <w:rFonts w:ascii="Times New Roman" w:hAnsi="Times New Roman"/>
          <w:sz w:val="36"/>
          <w:szCs w:val="36"/>
        </w:rPr>
      </w:pPr>
      <w:r>
        <w:rPr>
          <w:rFonts w:ascii="Times New Roman" w:hAnsi="Times New Roman"/>
          <w:b/>
          <w:sz w:val="36"/>
          <w:szCs w:val="36"/>
        </w:rPr>
        <w:t>End Result</w:t>
      </w:r>
      <w:r w:rsidRPr="007E47F8">
        <w:rPr>
          <w:rFonts w:ascii="Times New Roman" w:hAnsi="Times New Roman"/>
          <w:sz w:val="36"/>
          <w:szCs w:val="36"/>
        </w:rPr>
        <w:t>:</w:t>
      </w:r>
      <w:r>
        <w:rPr>
          <w:rFonts w:ascii="Times New Roman" w:hAnsi="Times New Roman"/>
          <w:sz w:val="36"/>
          <w:szCs w:val="36"/>
        </w:rPr>
        <w:t xml:space="preserve"> Certificate in Orientation and Mobility, Certificate in Applied Behavior Analysis, and Master of Education in Special Education</w:t>
      </w:r>
      <w:r w:rsidR="00104032">
        <w:rPr>
          <w:rFonts w:ascii="Times New Roman" w:hAnsi="Times New Roman"/>
          <w:sz w:val="36"/>
          <w:szCs w:val="36"/>
        </w:rPr>
        <w:t>.</w:t>
      </w:r>
    </w:p>
    <w:p w14:paraId="1773F251" w14:textId="41E7E729" w:rsidR="007E47F8" w:rsidRPr="00104032" w:rsidRDefault="00104032" w:rsidP="00104032">
      <w:pPr>
        <w:spacing w:line="480" w:lineRule="auto"/>
        <w:rPr>
          <w:rFonts w:ascii="Times New Roman" w:hAnsi="Times New Roman"/>
          <w:szCs w:val="36"/>
        </w:rPr>
      </w:pPr>
      <w:r>
        <w:rPr>
          <w:rFonts w:ascii="Times New Roman" w:hAnsi="Times New Roman"/>
          <w:szCs w:val="36"/>
        </w:rPr>
        <w:t>*For ABA-only students, the program will pay 100% tuition for 2 ABA courses and 2 Vision Studies courses. They are only required to take 2 Vision Studies courses to receive the benefit.</w:t>
      </w:r>
      <w:r w:rsidR="007E47F8" w:rsidRPr="00104032">
        <w:rPr>
          <w:rFonts w:ascii="Times New Roman" w:hAnsi="Times New Roman"/>
          <w:szCs w:val="36"/>
        </w:rPr>
        <w:t xml:space="preserve"> </w:t>
      </w:r>
    </w:p>
    <w:p w14:paraId="706C1E83" w14:textId="40483E0F" w:rsidR="007E47F8" w:rsidRDefault="007E47F8" w:rsidP="007E47F8">
      <w:pPr>
        <w:spacing w:line="480" w:lineRule="auto"/>
        <w:rPr>
          <w:rFonts w:ascii="Times New Roman" w:hAnsi="Times New Roman"/>
        </w:rPr>
      </w:pPr>
    </w:p>
    <w:p w14:paraId="2E819819" w14:textId="3CB4B7F8" w:rsidR="00BA4EB4" w:rsidRDefault="00BA4EB4" w:rsidP="007E47F8">
      <w:pPr>
        <w:spacing w:line="480" w:lineRule="auto"/>
        <w:rPr>
          <w:rFonts w:ascii="Times New Roman" w:hAnsi="Times New Roman"/>
        </w:rPr>
      </w:pPr>
    </w:p>
    <w:p w14:paraId="7C028A78" w14:textId="08871495" w:rsidR="00BA4EB4" w:rsidRDefault="00BA4EB4" w:rsidP="007E47F8">
      <w:pPr>
        <w:spacing w:line="480" w:lineRule="auto"/>
        <w:rPr>
          <w:rFonts w:ascii="Times New Roman" w:hAnsi="Times New Roman"/>
        </w:rPr>
      </w:pPr>
    </w:p>
    <w:p w14:paraId="412D5CB0" w14:textId="0449AD80" w:rsidR="00BA4EB4" w:rsidRDefault="00BA4EB4" w:rsidP="007E47F8">
      <w:pPr>
        <w:spacing w:line="480" w:lineRule="auto"/>
        <w:rPr>
          <w:rFonts w:ascii="Times New Roman" w:hAnsi="Times New Roman"/>
        </w:rPr>
      </w:pPr>
    </w:p>
    <w:p w14:paraId="1991A7A6" w14:textId="77777777" w:rsidR="00BA4EB4" w:rsidRDefault="00BA4EB4" w:rsidP="007E47F8">
      <w:pPr>
        <w:spacing w:line="480" w:lineRule="auto"/>
        <w:rPr>
          <w:rFonts w:ascii="Times New Roman" w:hAnsi="Times New Roman"/>
        </w:rPr>
      </w:pPr>
    </w:p>
    <w:p w14:paraId="45E154E8" w14:textId="789BF20C" w:rsidR="007E47F8" w:rsidRDefault="007E47F8" w:rsidP="007E47F8">
      <w:pPr>
        <w:spacing w:line="480" w:lineRule="auto"/>
        <w:rPr>
          <w:rFonts w:ascii="Times New Roman" w:hAnsi="Times New Roman"/>
        </w:rPr>
      </w:pPr>
      <w:r>
        <w:rPr>
          <w:rFonts w:ascii="Times New Roman" w:hAnsi="Times New Roman"/>
        </w:rPr>
        <w:t>CRESTS</w:t>
      </w:r>
    </w:p>
    <w:p w14:paraId="11A1B49E" w14:textId="4260C849" w:rsidR="00104032" w:rsidRDefault="00104032" w:rsidP="007E47F8">
      <w:pPr>
        <w:spacing w:line="480" w:lineRule="auto"/>
        <w:rPr>
          <w:rFonts w:ascii="Times New Roman" w:hAnsi="Times New Roman"/>
        </w:rPr>
      </w:pPr>
      <w:r>
        <w:rPr>
          <w:rFonts w:ascii="Times New Roman" w:hAnsi="Times New Roman"/>
        </w:rPr>
        <w:t>Certified Rehabilitation Counselors and Educators Supporting Transition Success</w:t>
      </w:r>
    </w:p>
    <w:p w14:paraId="15F061A7" w14:textId="21333137" w:rsidR="00104032" w:rsidRDefault="00104032" w:rsidP="00104032">
      <w:pPr>
        <w:pStyle w:val="ListParagraph"/>
        <w:numPr>
          <w:ilvl w:val="0"/>
          <w:numId w:val="50"/>
        </w:numPr>
        <w:spacing w:line="480" w:lineRule="auto"/>
        <w:rPr>
          <w:rFonts w:ascii="Times New Roman" w:hAnsi="Times New Roman"/>
          <w:sz w:val="36"/>
          <w:szCs w:val="36"/>
        </w:rPr>
      </w:pPr>
      <w:r w:rsidRPr="00104032">
        <w:rPr>
          <w:rFonts w:ascii="Times New Roman" w:hAnsi="Times New Roman"/>
          <w:sz w:val="36"/>
          <w:szCs w:val="36"/>
        </w:rPr>
        <w:t>You wi</w:t>
      </w:r>
      <w:r>
        <w:rPr>
          <w:rFonts w:ascii="Times New Roman" w:hAnsi="Times New Roman"/>
          <w:sz w:val="36"/>
          <w:szCs w:val="36"/>
        </w:rPr>
        <w:t>ll complete interdisciplinary coursework, including two classes in the school of Health and Rehabilitation Sciences, to become certified in supporting students who are blind or visually impaired.</w:t>
      </w:r>
    </w:p>
    <w:p w14:paraId="43F3D589" w14:textId="5783E0F8" w:rsidR="00104032" w:rsidRDefault="00104032" w:rsidP="00104032">
      <w:pPr>
        <w:pStyle w:val="ListParagraph"/>
        <w:numPr>
          <w:ilvl w:val="0"/>
          <w:numId w:val="50"/>
        </w:numPr>
        <w:spacing w:line="480" w:lineRule="auto"/>
        <w:rPr>
          <w:rFonts w:ascii="Times New Roman" w:hAnsi="Times New Roman"/>
          <w:sz w:val="36"/>
          <w:szCs w:val="36"/>
        </w:rPr>
      </w:pPr>
      <w:r w:rsidRPr="00104032">
        <w:rPr>
          <w:rFonts w:ascii="Times New Roman" w:hAnsi="Times New Roman"/>
          <w:b/>
          <w:sz w:val="36"/>
          <w:szCs w:val="36"/>
        </w:rPr>
        <w:t>Primary Focus</w:t>
      </w:r>
      <w:r>
        <w:rPr>
          <w:rFonts w:ascii="Times New Roman" w:hAnsi="Times New Roman"/>
          <w:sz w:val="36"/>
          <w:szCs w:val="36"/>
        </w:rPr>
        <w:t>: Teacher of Students who are Visually Impaired</w:t>
      </w:r>
    </w:p>
    <w:p w14:paraId="795A6414" w14:textId="51F4602E" w:rsidR="00104032" w:rsidRDefault="00104032" w:rsidP="00104032">
      <w:pPr>
        <w:pStyle w:val="ListParagraph"/>
        <w:numPr>
          <w:ilvl w:val="0"/>
          <w:numId w:val="50"/>
        </w:numPr>
        <w:spacing w:line="480" w:lineRule="auto"/>
        <w:rPr>
          <w:rFonts w:ascii="Times New Roman" w:hAnsi="Times New Roman"/>
          <w:sz w:val="36"/>
          <w:szCs w:val="36"/>
        </w:rPr>
      </w:pPr>
      <w:r>
        <w:rPr>
          <w:rFonts w:ascii="Times New Roman" w:hAnsi="Times New Roman"/>
          <w:b/>
          <w:sz w:val="36"/>
          <w:szCs w:val="36"/>
        </w:rPr>
        <w:t>Requirements</w:t>
      </w:r>
      <w:r w:rsidRPr="00104032">
        <w:rPr>
          <w:rFonts w:ascii="Times New Roman" w:hAnsi="Times New Roman"/>
          <w:sz w:val="36"/>
          <w:szCs w:val="36"/>
        </w:rPr>
        <w:t>:</w:t>
      </w:r>
      <w:r>
        <w:rPr>
          <w:rFonts w:ascii="Times New Roman" w:hAnsi="Times New Roman"/>
          <w:sz w:val="36"/>
          <w:szCs w:val="36"/>
        </w:rPr>
        <w:t xml:space="preserve"> Bachelor’s Degree</w:t>
      </w:r>
    </w:p>
    <w:p w14:paraId="271AA0BA" w14:textId="051BF1FD" w:rsidR="00104032" w:rsidRDefault="00104032" w:rsidP="00104032">
      <w:pPr>
        <w:pStyle w:val="ListParagraph"/>
        <w:numPr>
          <w:ilvl w:val="0"/>
          <w:numId w:val="50"/>
        </w:numPr>
        <w:spacing w:line="480" w:lineRule="auto"/>
        <w:rPr>
          <w:rFonts w:ascii="Times New Roman" w:hAnsi="Times New Roman"/>
          <w:sz w:val="36"/>
          <w:szCs w:val="36"/>
        </w:rPr>
      </w:pPr>
      <w:r>
        <w:rPr>
          <w:rFonts w:ascii="Times New Roman" w:hAnsi="Times New Roman"/>
          <w:b/>
          <w:sz w:val="36"/>
          <w:szCs w:val="36"/>
        </w:rPr>
        <w:t>Support Level</w:t>
      </w:r>
      <w:r w:rsidRPr="00104032">
        <w:rPr>
          <w:rFonts w:ascii="Times New Roman" w:hAnsi="Times New Roman"/>
          <w:sz w:val="36"/>
          <w:szCs w:val="36"/>
        </w:rPr>
        <w:t>:</w:t>
      </w:r>
      <w:r>
        <w:rPr>
          <w:rFonts w:ascii="Times New Roman" w:hAnsi="Times New Roman"/>
          <w:sz w:val="36"/>
          <w:szCs w:val="36"/>
        </w:rPr>
        <w:t xml:space="preserve"> 100% tuition for all coursework</w:t>
      </w:r>
    </w:p>
    <w:p w14:paraId="1C1F2D16" w14:textId="23A3C559" w:rsidR="00104032" w:rsidRDefault="00104032" w:rsidP="00104032">
      <w:pPr>
        <w:pStyle w:val="ListParagraph"/>
        <w:numPr>
          <w:ilvl w:val="0"/>
          <w:numId w:val="50"/>
        </w:numPr>
        <w:spacing w:line="480" w:lineRule="auto"/>
        <w:rPr>
          <w:rFonts w:ascii="Times New Roman" w:hAnsi="Times New Roman"/>
          <w:sz w:val="36"/>
          <w:szCs w:val="36"/>
        </w:rPr>
      </w:pPr>
      <w:r>
        <w:rPr>
          <w:rFonts w:ascii="Times New Roman" w:hAnsi="Times New Roman"/>
          <w:b/>
          <w:sz w:val="36"/>
          <w:szCs w:val="36"/>
        </w:rPr>
        <w:t>Program Details</w:t>
      </w:r>
      <w:r w:rsidRPr="00104032">
        <w:rPr>
          <w:rFonts w:ascii="Times New Roman" w:hAnsi="Times New Roman"/>
          <w:sz w:val="36"/>
          <w:szCs w:val="36"/>
        </w:rPr>
        <w:t>:</w:t>
      </w:r>
      <w:r>
        <w:rPr>
          <w:rFonts w:ascii="Times New Roman" w:hAnsi="Times New Roman"/>
          <w:sz w:val="36"/>
          <w:szCs w:val="36"/>
        </w:rPr>
        <w:t xml:space="preserve"> Full TVI curriculum + master’s classes + 2 rehab science classes from SHRS</w:t>
      </w:r>
    </w:p>
    <w:p w14:paraId="5CD6BF5F" w14:textId="046F9E39" w:rsidR="00104032" w:rsidRDefault="00104032" w:rsidP="00104032">
      <w:pPr>
        <w:pStyle w:val="ListParagraph"/>
        <w:numPr>
          <w:ilvl w:val="0"/>
          <w:numId w:val="50"/>
        </w:numPr>
        <w:spacing w:line="480" w:lineRule="auto"/>
        <w:rPr>
          <w:rFonts w:ascii="Times New Roman" w:hAnsi="Times New Roman"/>
          <w:sz w:val="36"/>
          <w:szCs w:val="36"/>
        </w:rPr>
      </w:pPr>
      <w:r>
        <w:rPr>
          <w:rFonts w:ascii="Times New Roman" w:hAnsi="Times New Roman"/>
          <w:b/>
          <w:sz w:val="36"/>
          <w:szCs w:val="36"/>
        </w:rPr>
        <w:t>End Result</w:t>
      </w:r>
      <w:r w:rsidRPr="00104032">
        <w:rPr>
          <w:rFonts w:ascii="Times New Roman" w:hAnsi="Times New Roman"/>
          <w:sz w:val="36"/>
          <w:szCs w:val="36"/>
        </w:rPr>
        <w:t>:</w:t>
      </w:r>
      <w:r>
        <w:rPr>
          <w:rFonts w:ascii="Times New Roman" w:hAnsi="Times New Roman"/>
          <w:sz w:val="36"/>
          <w:szCs w:val="36"/>
        </w:rPr>
        <w:t xml:space="preserve"> Certificate in Teacher of the Visually Impaired Students and Master of Education in Special Education</w:t>
      </w:r>
    </w:p>
    <w:p w14:paraId="4915A0F6" w14:textId="5E805078" w:rsidR="00104032" w:rsidRPr="00104032" w:rsidRDefault="00104032" w:rsidP="00104032">
      <w:pPr>
        <w:pStyle w:val="ListParagraph"/>
        <w:spacing w:line="480" w:lineRule="auto"/>
        <w:rPr>
          <w:rFonts w:ascii="Times New Roman" w:hAnsi="Times New Roman"/>
          <w:szCs w:val="36"/>
        </w:rPr>
      </w:pPr>
      <w:r>
        <w:rPr>
          <w:rFonts w:ascii="Times New Roman" w:hAnsi="Times New Roman"/>
          <w:sz w:val="36"/>
          <w:szCs w:val="36"/>
        </w:rPr>
        <w:t>*</w:t>
      </w:r>
      <w:r w:rsidRPr="00104032">
        <w:rPr>
          <w:rFonts w:ascii="Times New Roman" w:hAnsi="Times New Roman"/>
          <w:sz w:val="36"/>
          <w:szCs w:val="36"/>
        </w:rPr>
        <w:t xml:space="preserve">For SHRS students, the </w:t>
      </w:r>
      <w:r>
        <w:rPr>
          <w:rFonts w:ascii="Times New Roman" w:hAnsi="Times New Roman"/>
          <w:sz w:val="36"/>
          <w:szCs w:val="36"/>
        </w:rPr>
        <w:t>program will require them to take the full curriculum of the Rehab Sciences certification, plus its MS degree, and two courses in TVI.</w:t>
      </w:r>
    </w:p>
    <w:p w14:paraId="4B91B48C" w14:textId="73056D70" w:rsidR="00104032" w:rsidRDefault="00104032" w:rsidP="00104032">
      <w:pPr>
        <w:spacing w:line="480" w:lineRule="auto"/>
        <w:rPr>
          <w:rFonts w:ascii="Times New Roman" w:hAnsi="Times New Roman"/>
          <w:szCs w:val="36"/>
        </w:rPr>
      </w:pPr>
      <w:r>
        <w:rPr>
          <w:rFonts w:ascii="Times New Roman" w:hAnsi="Times New Roman"/>
          <w:szCs w:val="36"/>
        </w:rPr>
        <w:t>For More Information:</w:t>
      </w:r>
    </w:p>
    <w:p w14:paraId="32444F02" w14:textId="7E3441B6" w:rsidR="00104032" w:rsidRDefault="00104032" w:rsidP="00104032">
      <w:pPr>
        <w:spacing w:line="480" w:lineRule="auto"/>
        <w:rPr>
          <w:rFonts w:ascii="Times New Roman" w:hAnsi="Times New Roman"/>
          <w:szCs w:val="36"/>
        </w:rPr>
      </w:pPr>
      <w:r>
        <w:rPr>
          <w:rFonts w:ascii="Times New Roman" w:hAnsi="Times New Roman"/>
          <w:szCs w:val="36"/>
        </w:rPr>
        <w:t>Dr. Tess McCarthy (</w:t>
      </w:r>
      <w:hyperlink r:id="rId24" w:history="1">
        <w:r w:rsidRPr="00142620">
          <w:rPr>
            <w:rStyle w:val="Hyperlink"/>
            <w:rFonts w:ascii="Times New Roman" w:hAnsi="Times New Roman"/>
            <w:szCs w:val="36"/>
          </w:rPr>
          <w:t>tessam@pitt.edu</w:t>
        </w:r>
      </w:hyperlink>
      <w:r>
        <w:rPr>
          <w:rFonts w:ascii="Times New Roman" w:hAnsi="Times New Roman"/>
          <w:szCs w:val="36"/>
        </w:rPr>
        <w:t>)</w:t>
      </w:r>
    </w:p>
    <w:p w14:paraId="27EF52BE" w14:textId="0409B74C" w:rsidR="00104032" w:rsidRDefault="00104032" w:rsidP="00104032">
      <w:pPr>
        <w:spacing w:line="480" w:lineRule="auto"/>
        <w:rPr>
          <w:rFonts w:ascii="Times New Roman" w:hAnsi="Times New Roman"/>
          <w:szCs w:val="36"/>
        </w:rPr>
      </w:pPr>
      <w:r>
        <w:rPr>
          <w:rFonts w:ascii="Times New Roman" w:hAnsi="Times New Roman"/>
          <w:szCs w:val="36"/>
        </w:rPr>
        <w:t>Dr. Frances Mary D’Andrea (</w:t>
      </w:r>
      <w:hyperlink r:id="rId25" w:history="1">
        <w:r w:rsidRPr="00142620">
          <w:rPr>
            <w:rStyle w:val="Hyperlink"/>
            <w:rFonts w:ascii="Times New Roman" w:hAnsi="Times New Roman"/>
            <w:szCs w:val="36"/>
          </w:rPr>
          <w:t>fm22@pitt.edu</w:t>
        </w:r>
      </w:hyperlink>
      <w:r>
        <w:rPr>
          <w:rFonts w:ascii="Times New Roman" w:hAnsi="Times New Roman"/>
          <w:szCs w:val="36"/>
        </w:rPr>
        <w:t>)</w:t>
      </w:r>
    </w:p>
    <w:p w14:paraId="5D3EA9DD" w14:textId="03C982F4" w:rsidR="00104032" w:rsidRDefault="00104032" w:rsidP="00104032">
      <w:pPr>
        <w:spacing w:line="480" w:lineRule="auto"/>
        <w:rPr>
          <w:rFonts w:ascii="Times New Roman" w:hAnsi="Times New Roman"/>
          <w:szCs w:val="36"/>
        </w:rPr>
      </w:pPr>
    </w:p>
    <w:p w14:paraId="64B181C9" w14:textId="08CCF03D" w:rsidR="00104032" w:rsidRDefault="00104032" w:rsidP="00104032">
      <w:pPr>
        <w:spacing w:line="480" w:lineRule="auto"/>
        <w:rPr>
          <w:rFonts w:ascii="Times New Roman" w:hAnsi="Times New Roman"/>
          <w:szCs w:val="36"/>
        </w:rPr>
      </w:pPr>
    </w:p>
    <w:p w14:paraId="3928FD12" w14:textId="74817C1E" w:rsidR="00104032" w:rsidRDefault="00104032" w:rsidP="00104032">
      <w:pPr>
        <w:spacing w:line="480" w:lineRule="auto"/>
        <w:rPr>
          <w:rFonts w:ascii="Times New Roman" w:hAnsi="Times New Roman"/>
          <w:szCs w:val="36"/>
        </w:rPr>
      </w:pPr>
    </w:p>
    <w:p w14:paraId="26839046" w14:textId="20428D32" w:rsidR="00104032" w:rsidRDefault="00104032" w:rsidP="00104032">
      <w:pPr>
        <w:spacing w:line="480" w:lineRule="auto"/>
        <w:rPr>
          <w:rFonts w:ascii="Times New Roman" w:hAnsi="Times New Roman"/>
          <w:szCs w:val="36"/>
        </w:rPr>
      </w:pPr>
    </w:p>
    <w:p w14:paraId="4EB3FCB7" w14:textId="77777777" w:rsidR="008A52BE" w:rsidRPr="008A52BE" w:rsidRDefault="008A52BE" w:rsidP="002664E0">
      <w:pPr>
        <w:pStyle w:val="APA1Heading"/>
        <w:jc w:val="left"/>
        <w:rPr>
          <w:sz w:val="36"/>
          <w:szCs w:val="36"/>
        </w:rPr>
      </w:pPr>
    </w:p>
    <w:p w14:paraId="69F2E187" w14:textId="77777777" w:rsidR="008A52BE" w:rsidRPr="008A52BE" w:rsidRDefault="008A52BE" w:rsidP="008A52BE">
      <w:pPr>
        <w:pStyle w:val="APA1Heading"/>
        <w:rPr>
          <w:sz w:val="36"/>
          <w:szCs w:val="36"/>
        </w:rPr>
      </w:pPr>
      <w:r w:rsidRPr="008A52BE">
        <w:rPr>
          <w:sz w:val="36"/>
          <w:szCs w:val="36"/>
        </w:rPr>
        <w:softHyphen/>
        <w:t>Supporting Availability for Learning: Student-Centered Biobehavioral Assessment and Intervention for Children and Youth with Deafblindness/Multiple Disabilities</w:t>
      </w:r>
    </w:p>
    <w:p w14:paraId="25C2EB36" w14:textId="77777777" w:rsidR="008A52BE" w:rsidRPr="008A52BE" w:rsidRDefault="008A52BE" w:rsidP="008A52BE">
      <w:pPr>
        <w:rPr>
          <w:rFonts w:ascii="Times New Roman" w:hAnsi="Times New Roman"/>
          <w:b/>
          <w:bCs/>
          <w:iCs/>
        </w:rPr>
      </w:pPr>
    </w:p>
    <w:p w14:paraId="41C63110" w14:textId="77777777" w:rsidR="008A52BE" w:rsidRPr="008A52BE" w:rsidRDefault="008A52BE" w:rsidP="008A52BE">
      <w:pPr>
        <w:pStyle w:val="APA2Heading"/>
        <w:jc w:val="center"/>
        <w:rPr>
          <w:b w:val="0"/>
          <w:sz w:val="36"/>
          <w:szCs w:val="36"/>
        </w:rPr>
      </w:pPr>
      <w:r w:rsidRPr="008A52BE">
        <w:rPr>
          <w:b w:val="0"/>
          <w:sz w:val="36"/>
          <w:szCs w:val="36"/>
        </w:rPr>
        <w:t>Chris Russell, MS. Ed., TVI</w:t>
      </w:r>
    </w:p>
    <w:p w14:paraId="6B55005C" w14:textId="77777777" w:rsidR="008A52BE" w:rsidRPr="008A52BE" w:rsidRDefault="008A52BE" w:rsidP="008A52BE">
      <w:pPr>
        <w:pStyle w:val="APA2Heading"/>
        <w:jc w:val="center"/>
        <w:rPr>
          <w:b w:val="0"/>
          <w:sz w:val="36"/>
          <w:szCs w:val="36"/>
        </w:rPr>
      </w:pPr>
      <w:r w:rsidRPr="008A52BE">
        <w:rPr>
          <w:b w:val="0"/>
          <w:sz w:val="36"/>
          <w:szCs w:val="36"/>
        </w:rPr>
        <w:t>Project Coordinator, New York Deaf-Blind Collaborative</w:t>
      </w:r>
    </w:p>
    <w:p w14:paraId="36FBC98D" w14:textId="77777777" w:rsidR="008A52BE" w:rsidRPr="008A52BE" w:rsidRDefault="00FC5063" w:rsidP="008A52BE">
      <w:pPr>
        <w:pStyle w:val="APA2Heading"/>
        <w:jc w:val="center"/>
        <w:rPr>
          <w:b w:val="0"/>
          <w:sz w:val="36"/>
          <w:szCs w:val="36"/>
        </w:rPr>
      </w:pPr>
      <w:hyperlink r:id="rId26" w:history="1">
        <w:r w:rsidR="008A52BE" w:rsidRPr="008A52BE">
          <w:rPr>
            <w:rStyle w:val="Hyperlink"/>
            <w:rFonts w:eastAsia="MS Mincho"/>
            <w:b w:val="0"/>
            <w:sz w:val="36"/>
            <w:szCs w:val="36"/>
          </w:rPr>
          <w:t>christopher.russell@qc.cuny.edu</w:t>
        </w:r>
      </w:hyperlink>
    </w:p>
    <w:p w14:paraId="43514BA6" w14:textId="7ED3502C" w:rsidR="00AB2102" w:rsidRDefault="00AB2102" w:rsidP="00104032">
      <w:pPr>
        <w:spacing w:line="480" w:lineRule="auto"/>
        <w:rPr>
          <w:rFonts w:ascii="Times New Roman" w:hAnsi="Times New Roman"/>
          <w:szCs w:val="36"/>
        </w:rPr>
      </w:pPr>
    </w:p>
    <w:p w14:paraId="2071231D" w14:textId="77777777" w:rsidR="008A52BE" w:rsidRPr="008A52BE" w:rsidRDefault="008A52BE" w:rsidP="00C0775C">
      <w:pPr>
        <w:spacing w:line="480" w:lineRule="auto"/>
        <w:ind w:firstLine="720"/>
        <w:rPr>
          <w:rFonts w:ascii="Times New Roman" w:hAnsi="Times New Roman"/>
          <w:szCs w:val="36"/>
        </w:rPr>
      </w:pPr>
      <w:r w:rsidRPr="008A52BE">
        <w:rPr>
          <w:rFonts w:ascii="Times New Roman" w:hAnsi="Times New Roman"/>
          <w:szCs w:val="36"/>
        </w:rPr>
        <w:t>In an article titled “Thoughts on the Assessment of the Student with the Most Profound Disabilities,” published in a 1996 issue of the SEE/HEAR Newsletter (Texas School for the Blind and Visually Impaired), Robbie Blaha wrote:</w:t>
      </w:r>
    </w:p>
    <w:p w14:paraId="180D9519" w14:textId="3D80D66C" w:rsidR="008A52BE" w:rsidRPr="008A52BE" w:rsidRDefault="008A52BE" w:rsidP="00C0775C">
      <w:pPr>
        <w:spacing w:line="480" w:lineRule="auto"/>
        <w:ind w:left="720"/>
        <w:rPr>
          <w:rFonts w:ascii="Times New Roman" w:hAnsi="Times New Roman"/>
          <w:szCs w:val="36"/>
        </w:rPr>
      </w:pPr>
      <w:r w:rsidRPr="008A52BE">
        <w:rPr>
          <w:rFonts w:ascii="Times New Roman" w:hAnsi="Times New Roman"/>
          <w:szCs w:val="36"/>
        </w:rPr>
        <w:t>Since its inception of laws providing for the free and appropriate education for all students in this country our schools have seen a steady increase in the population of students who are considered to have the most profound disabilities. Although our willingness to serve these children is evident, our understanding of these students’ educational needs, assessment and programming is still very much in its infancy. It is easy to feel we do not know what to do with these students. Developmental checklists and assessment tools used with other populations are not often sensitive enough to provide usable information to those charged with the instruction of this type of student.</w:t>
      </w:r>
    </w:p>
    <w:p w14:paraId="5C1D8E89" w14:textId="77777777" w:rsidR="008A52BE" w:rsidRPr="008A52BE" w:rsidRDefault="008A52BE" w:rsidP="00C0775C">
      <w:pPr>
        <w:spacing w:line="480" w:lineRule="auto"/>
        <w:ind w:firstLine="720"/>
        <w:rPr>
          <w:rFonts w:ascii="Times New Roman" w:hAnsi="Times New Roman"/>
          <w:szCs w:val="36"/>
        </w:rPr>
      </w:pPr>
      <w:r w:rsidRPr="008A52BE">
        <w:rPr>
          <w:rFonts w:ascii="Times New Roman" w:hAnsi="Times New Roman"/>
          <w:szCs w:val="36"/>
        </w:rPr>
        <w:t xml:space="preserve">Almost twenty-five years later, Blaha’s words are poignant and relevant to our field. Students with deafblindness represent the lowest incidence in the population of students with disabilities, yet they are the students with the most extensive individualized support needs. Teachers and related service providers who work with these students require unique expertise to provide appropriate educational interventions, and the use of standardized assessments alone is insufficient in guiding meaningful instruction (Ferrell, Bruce, &amp; Luckner, 2015).  </w:t>
      </w:r>
    </w:p>
    <w:p w14:paraId="74F20F48" w14:textId="77777777" w:rsidR="008A52BE" w:rsidRPr="008A52BE" w:rsidRDefault="008A52BE" w:rsidP="008A52BE">
      <w:pPr>
        <w:spacing w:line="480" w:lineRule="auto"/>
        <w:rPr>
          <w:rFonts w:ascii="Times New Roman" w:hAnsi="Times New Roman"/>
          <w:b/>
          <w:bCs/>
          <w:i/>
          <w:iCs/>
          <w:szCs w:val="36"/>
        </w:rPr>
      </w:pPr>
      <w:r w:rsidRPr="008A52BE">
        <w:rPr>
          <w:rFonts w:ascii="Times New Roman" w:hAnsi="Times New Roman"/>
          <w:b/>
          <w:bCs/>
          <w:i/>
          <w:iCs/>
          <w:szCs w:val="36"/>
        </w:rPr>
        <w:t>Why is assessment of availability for learning a critical area of need for our students?</w:t>
      </w:r>
    </w:p>
    <w:p w14:paraId="0541447B" w14:textId="77777777" w:rsidR="008A52BE" w:rsidRPr="008A52BE" w:rsidRDefault="008A52BE" w:rsidP="00C0775C">
      <w:pPr>
        <w:spacing w:line="480" w:lineRule="auto"/>
        <w:rPr>
          <w:rFonts w:ascii="Times New Roman" w:hAnsi="Times New Roman"/>
          <w:szCs w:val="36"/>
        </w:rPr>
      </w:pPr>
      <w:r w:rsidRPr="008A52BE">
        <w:rPr>
          <w:rFonts w:ascii="Times New Roman" w:hAnsi="Times New Roman"/>
          <w:szCs w:val="36"/>
        </w:rPr>
        <w:t xml:space="preserve">While the total number of children and youth (hereafter, “children”) with combined vision and hearing loss has remained relatively static over the past two decades, the population has shifted significantly to reflect an increase in the presence of additional disabilities. The 2018 National Deaf-Blind Child Count (NCDB, 2019) indicated that between 2005-2018, the percentage of children with deafblindness having four or more additional disabilities increased from 13.1% to almost 42%. The most common additional disabilities for children on the Child Count from 2013-2018 were: orthopedic/physical disabilities (59-61%), intellectual/cognitive disabilities (65-68%), and complex health care needs (51-53%) (NCDB, 2019). </w:t>
      </w:r>
    </w:p>
    <w:p w14:paraId="33ECD7F5" w14:textId="075F1B0A" w:rsidR="008A52BE" w:rsidRPr="008A52BE" w:rsidRDefault="008A52BE" w:rsidP="00C0775C">
      <w:pPr>
        <w:spacing w:line="480" w:lineRule="auto"/>
        <w:ind w:firstLine="720"/>
        <w:rPr>
          <w:rFonts w:ascii="Times New Roman" w:hAnsi="Times New Roman"/>
          <w:szCs w:val="36"/>
        </w:rPr>
      </w:pPr>
      <w:r w:rsidRPr="008A52BE">
        <w:rPr>
          <w:rFonts w:ascii="Times New Roman" w:hAnsi="Times New Roman"/>
          <w:szCs w:val="36"/>
        </w:rPr>
        <w:t xml:space="preserve">Children with multiple disabilities often have complex physical, sensory, developmental and health challenges which can have a significant impact on their "availability for learning." This term may be used generally to describe readiness or attention, but specifically, it refers to the </w:t>
      </w:r>
      <w:r w:rsidRPr="008A52BE">
        <w:rPr>
          <w:rFonts w:ascii="Times New Roman" w:hAnsi="Times New Roman"/>
          <w:i/>
          <w:iCs/>
          <w:szCs w:val="36"/>
        </w:rPr>
        <w:t>biobehavioral states</w:t>
      </w:r>
      <w:r w:rsidRPr="008A52BE">
        <w:rPr>
          <w:rFonts w:ascii="Times New Roman" w:hAnsi="Times New Roman"/>
          <w:szCs w:val="36"/>
        </w:rPr>
        <w:t xml:space="preserve"> that are necessary in order to process information and experiences. </w:t>
      </w:r>
      <w:r w:rsidRPr="008A52BE">
        <w:rPr>
          <w:rFonts w:ascii="Times New Roman" w:hAnsi="Times New Roman"/>
          <w:i/>
          <w:iCs/>
          <w:szCs w:val="36"/>
        </w:rPr>
        <w:t>Biobehavioral states</w:t>
      </w:r>
      <w:r w:rsidRPr="008A52BE">
        <w:rPr>
          <w:rFonts w:ascii="Times New Roman" w:hAnsi="Times New Roman"/>
          <w:szCs w:val="36"/>
        </w:rPr>
        <w:t xml:space="preserve"> encompass the combination of internal and external factors that influence the condition of a person at any particular moment (also referred to as “arousal” or “alertness”). </w:t>
      </w:r>
      <w:r w:rsidRPr="008A52BE">
        <w:rPr>
          <w:rFonts w:ascii="Times New Roman" w:hAnsi="Times New Roman"/>
          <w:szCs w:val="36"/>
        </w:rPr>
        <w:br/>
        <w:t xml:space="preserve">           Guess and colleagues </w:t>
      </w:r>
      <w:r w:rsidR="002664E0">
        <w:rPr>
          <w:rFonts w:ascii="Times New Roman" w:hAnsi="Times New Roman"/>
          <w:szCs w:val="36"/>
        </w:rPr>
        <w:t xml:space="preserve">(1988; 1990) </w:t>
      </w:r>
      <w:r w:rsidRPr="008A52BE">
        <w:rPr>
          <w:rFonts w:ascii="Times New Roman" w:hAnsi="Times New Roman"/>
          <w:szCs w:val="36"/>
        </w:rPr>
        <w:t xml:space="preserve">addressed the subject of biobehavioral state assessment for students with the most profound multiple disabilities in over 10 research studies between 1988-1996. </w:t>
      </w:r>
      <w:r w:rsidRPr="008A52BE">
        <w:rPr>
          <w:rFonts w:ascii="Times New Roman" w:hAnsi="Times New Roman"/>
          <w:bCs/>
          <w:szCs w:val="36"/>
        </w:rPr>
        <w:t>Their</w:t>
      </w:r>
      <w:r w:rsidRPr="008A52BE">
        <w:rPr>
          <w:rFonts w:ascii="Times New Roman" w:hAnsi="Times New Roman"/>
          <w:szCs w:val="36"/>
        </w:rPr>
        <w:t xml:space="preserve"> Behavioral State Observation Scale (1988; 1993), adapted in part from Brazelton’s (1978) Neonatal Behavioral Assessment Scale and Wolff’s (1959) observations on infant arousal states, used nine major behavior state codes: Asleep-Inactive, Asleep-Active, Drowsy, Daze, Awake Inactive-Alert, Awake Active-Alert, Awake-Active/Stereotypy, Crying/Agitated, and Seizures (Richards &amp; Richards, 1997).  Munde et al.’s literature review (2009) analyzed a number of studies addressing “alertness in individuals with profound intellectual and multiple disabilities.” This review shows many </w:t>
      </w:r>
      <w:r w:rsidRPr="008A52BE">
        <w:rPr>
          <w:rFonts w:ascii="Times New Roman" w:hAnsi="Times New Roman"/>
          <w:bCs/>
          <w:szCs w:val="36"/>
        </w:rPr>
        <w:t>subsequent</w:t>
      </w:r>
      <w:r w:rsidRPr="008A52BE">
        <w:rPr>
          <w:rFonts w:ascii="Times New Roman" w:hAnsi="Times New Roman"/>
          <w:szCs w:val="36"/>
        </w:rPr>
        <w:t xml:space="preserve"> adaptations of Guess’ scale and coding system, as well as varied applications of intervention, from the impact of alternative/augmentative communication switches to the effectiveness of Snoezelen rooms on moderating alertness (Munde et al., 2009).</w:t>
      </w:r>
    </w:p>
    <w:p w14:paraId="2025B177" w14:textId="77777777" w:rsidR="008A52BE" w:rsidRPr="008A52BE" w:rsidRDefault="008A52BE" w:rsidP="00C0775C">
      <w:pPr>
        <w:spacing w:line="480" w:lineRule="auto"/>
        <w:ind w:firstLine="720"/>
        <w:rPr>
          <w:rFonts w:ascii="Times New Roman" w:hAnsi="Times New Roman"/>
          <w:szCs w:val="36"/>
        </w:rPr>
      </w:pPr>
      <w:r w:rsidRPr="008A52BE">
        <w:rPr>
          <w:rFonts w:ascii="Times New Roman" w:hAnsi="Times New Roman"/>
          <w:bCs/>
          <w:szCs w:val="36"/>
        </w:rPr>
        <w:t>Analyzing</w:t>
      </w:r>
      <w:r w:rsidRPr="008A52BE">
        <w:rPr>
          <w:rFonts w:ascii="Times New Roman" w:hAnsi="Times New Roman"/>
          <w:szCs w:val="36"/>
        </w:rPr>
        <w:t xml:space="preserve"> patterns of behavior states for students with multiple disabilities, Arthur (2004) wrote, “…it could be argued that to be involved in a CI [communicative interaction], a participant must be awake and actively involved” (p. 137). For students with the most complex needs who struggle to maintain equilibrium, who may spend </w:t>
      </w:r>
      <w:r w:rsidRPr="008A52BE">
        <w:rPr>
          <w:rFonts w:ascii="Times New Roman" w:hAnsi="Times New Roman"/>
          <w:bCs/>
          <w:szCs w:val="36"/>
        </w:rPr>
        <w:t>a</w:t>
      </w:r>
      <w:r w:rsidRPr="008A52BE">
        <w:rPr>
          <w:rFonts w:ascii="Times New Roman" w:hAnsi="Times New Roman"/>
          <w:b/>
          <w:szCs w:val="36"/>
        </w:rPr>
        <w:t xml:space="preserve"> </w:t>
      </w:r>
      <w:r w:rsidRPr="008A52BE">
        <w:rPr>
          <w:rFonts w:ascii="Times New Roman" w:hAnsi="Times New Roman"/>
          <w:szCs w:val="36"/>
        </w:rPr>
        <w:t xml:space="preserve">significant amount of time throughout the day in drowsy or asleep states, or post-seizure, who have limited or no voluntary motor control, and use unconventional forms of communication, the educational team and family may find themselves asking: How do I know if the child is </w:t>
      </w:r>
      <w:r w:rsidRPr="008A52BE">
        <w:rPr>
          <w:rFonts w:ascii="Times New Roman" w:hAnsi="Times New Roman"/>
          <w:i/>
          <w:iCs/>
          <w:szCs w:val="36"/>
        </w:rPr>
        <w:t>available for learning</w:t>
      </w:r>
      <w:r w:rsidRPr="008A52BE">
        <w:rPr>
          <w:rFonts w:ascii="Times New Roman" w:hAnsi="Times New Roman"/>
          <w:szCs w:val="36"/>
        </w:rPr>
        <w:t>? How can I tell if the child is alert, attending, responsive or responding, processing or retaining information?</w:t>
      </w:r>
      <w:r w:rsidRPr="008A52BE">
        <w:rPr>
          <w:rFonts w:ascii="Times New Roman" w:hAnsi="Times New Roman"/>
          <w:b/>
          <w:bCs/>
          <w:szCs w:val="36"/>
        </w:rPr>
        <w:t xml:space="preserve">  </w:t>
      </w:r>
    </w:p>
    <w:p w14:paraId="6115E571" w14:textId="77777777" w:rsidR="008A52BE" w:rsidRPr="008A52BE" w:rsidRDefault="008A52BE" w:rsidP="00C0775C">
      <w:pPr>
        <w:spacing w:line="480" w:lineRule="auto"/>
        <w:ind w:firstLine="720"/>
        <w:rPr>
          <w:rFonts w:ascii="Times New Roman" w:hAnsi="Times New Roman"/>
          <w:szCs w:val="36"/>
        </w:rPr>
      </w:pPr>
      <w:r w:rsidRPr="008A52BE">
        <w:rPr>
          <w:rFonts w:ascii="Times New Roman" w:hAnsi="Times New Roman"/>
          <w:szCs w:val="36"/>
        </w:rPr>
        <w:t>First, we must address the question:</w:t>
      </w:r>
      <w:r w:rsidRPr="008A52BE">
        <w:rPr>
          <w:rFonts w:ascii="Times New Roman" w:hAnsi="Times New Roman"/>
          <w:b/>
          <w:bCs/>
          <w:szCs w:val="36"/>
        </w:rPr>
        <w:t xml:space="preserve"> </w:t>
      </w:r>
      <w:r w:rsidRPr="008A52BE">
        <w:rPr>
          <w:rFonts w:ascii="Times New Roman" w:hAnsi="Times New Roman"/>
          <w:i/>
          <w:iCs/>
          <w:szCs w:val="36"/>
        </w:rPr>
        <w:t>What is learning?</w:t>
      </w:r>
      <w:r w:rsidRPr="008A52BE">
        <w:rPr>
          <w:rFonts w:ascii="Times New Roman" w:hAnsi="Times New Roman"/>
          <w:szCs w:val="36"/>
        </w:rPr>
        <w:t xml:space="preserve"> “Learning” is a broad and generic term, and a standard definition </w:t>
      </w:r>
      <w:r w:rsidRPr="008A52BE">
        <w:rPr>
          <w:rFonts w:ascii="Times New Roman" w:hAnsi="Times New Roman"/>
          <w:bCs/>
          <w:szCs w:val="36"/>
        </w:rPr>
        <w:t xml:space="preserve">does not answer the more fundamental </w:t>
      </w:r>
      <w:r w:rsidRPr="008A52BE">
        <w:rPr>
          <w:rFonts w:ascii="Times New Roman" w:hAnsi="Times New Roman"/>
          <w:szCs w:val="36"/>
        </w:rPr>
        <w:t xml:space="preserve">question: </w:t>
      </w:r>
      <w:r w:rsidRPr="008A52BE">
        <w:rPr>
          <w:rFonts w:ascii="Times New Roman" w:hAnsi="Times New Roman"/>
          <w:i/>
          <w:iCs/>
          <w:szCs w:val="36"/>
        </w:rPr>
        <w:t>How do we know if a student is learning?</w:t>
      </w:r>
      <w:r w:rsidRPr="008A52BE">
        <w:rPr>
          <w:rFonts w:ascii="Times New Roman" w:hAnsi="Times New Roman"/>
          <w:szCs w:val="36"/>
        </w:rPr>
        <w:t xml:space="preserve"> Simply put, learning is physical change in the brain. We are learning when the synapses in our brain are active, strengthening pathways and making new neural connections (Gaddum, 1966). When we have the opportunity to develop consistency and anticipation through repeated experiences and routines, neuron pathways are used repeatedly, and the myelin sheathing that coats and protects these neural “highways” are strengthened. Blaha (1996) presented concrete, observable examples of learning, including: </w:t>
      </w:r>
      <w:r w:rsidRPr="008A52BE">
        <w:rPr>
          <w:rFonts w:ascii="Times New Roman" w:hAnsi="Times New Roman"/>
          <w:i/>
          <w:iCs/>
          <w:szCs w:val="36"/>
        </w:rPr>
        <w:t>habituation</w:t>
      </w:r>
      <w:r w:rsidRPr="008A52BE">
        <w:rPr>
          <w:rFonts w:ascii="Times New Roman" w:hAnsi="Times New Roman"/>
          <w:szCs w:val="36"/>
        </w:rPr>
        <w:t xml:space="preserve"> (getting used to something, for example, </w:t>
      </w:r>
      <w:r w:rsidRPr="008A52BE">
        <w:rPr>
          <w:rFonts w:ascii="Times New Roman" w:hAnsi="Times New Roman"/>
          <w:bCs/>
          <w:szCs w:val="36"/>
        </w:rPr>
        <w:t>a sound</w:t>
      </w:r>
      <w:r w:rsidRPr="008A52BE">
        <w:rPr>
          <w:rFonts w:ascii="Times New Roman" w:hAnsi="Times New Roman"/>
          <w:szCs w:val="36"/>
        </w:rPr>
        <w:t xml:space="preserve"> that used to make you startle, but now you don’t notice)</w:t>
      </w:r>
      <w:r w:rsidRPr="008A52BE">
        <w:rPr>
          <w:rFonts w:ascii="Times New Roman" w:hAnsi="Times New Roman"/>
          <w:bCs/>
          <w:szCs w:val="36"/>
        </w:rPr>
        <w:t>;</w:t>
      </w:r>
      <w:r w:rsidRPr="008A52BE">
        <w:rPr>
          <w:rFonts w:ascii="Times New Roman" w:hAnsi="Times New Roman"/>
          <w:szCs w:val="36"/>
        </w:rPr>
        <w:t xml:space="preserve"> </w:t>
      </w:r>
      <w:r w:rsidRPr="008A52BE">
        <w:rPr>
          <w:rFonts w:ascii="Times New Roman" w:hAnsi="Times New Roman"/>
          <w:i/>
          <w:iCs/>
          <w:szCs w:val="36"/>
        </w:rPr>
        <w:t xml:space="preserve">association </w:t>
      </w:r>
      <w:r w:rsidRPr="008A52BE">
        <w:rPr>
          <w:rFonts w:ascii="Times New Roman" w:hAnsi="Times New Roman"/>
          <w:szCs w:val="36"/>
        </w:rPr>
        <w:t>(demonstrating understanding of the connection between objects or experiences, for example, associating a spoon with pudding)</w:t>
      </w:r>
      <w:r w:rsidRPr="008A52BE">
        <w:rPr>
          <w:rFonts w:ascii="Times New Roman" w:hAnsi="Times New Roman"/>
          <w:bCs/>
          <w:szCs w:val="36"/>
        </w:rPr>
        <w:t>;</w:t>
      </w:r>
      <w:r w:rsidRPr="008A52BE">
        <w:rPr>
          <w:rFonts w:ascii="Times New Roman" w:hAnsi="Times New Roman"/>
          <w:szCs w:val="36"/>
        </w:rPr>
        <w:t xml:space="preserve"> and, </w:t>
      </w:r>
      <w:r w:rsidRPr="008A52BE">
        <w:rPr>
          <w:rFonts w:ascii="Times New Roman" w:hAnsi="Times New Roman"/>
          <w:i/>
          <w:iCs/>
          <w:szCs w:val="36"/>
        </w:rPr>
        <w:t>surprise</w:t>
      </w:r>
      <w:r w:rsidRPr="008A52BE">
        <w:rPr>
          <w:rFonts w:ascii="Times New Roman" w:hAnsi="Times New Roman"/>
          <w:szCs w:val="36"/>
        </w:rPr>
        <w:t xml:space="preserve"> (“a mismatch in expectations,” for example, if the spoon is presented with no pudding and the child reacts with frustration).  </w:t>
      </w:r>
    </w:p>
    <w:p w14:paraId="200FF745" w14:textId="03D93BDD" w:rsidR="008A52BE" w:rsidRPr="008A52BE" w:rsidRDefault="008A52BE" w:rsidP="00C0775C">
      <w:pPr>
        <w:spacing w:line="480" w:lineRule="auto"/>
        <w:ind w:firstLine="720"/>
        <w:rPr>
          <w:rFonts w:ascii="Times New Roman" w:hAnsi="Times New Roman"/>
          <w:szCs w:val="36"/>
        </w:rPr>
      </w:pPr>
      <w:r w:rsidRPr="008A52BE">
        <w:rPr>
          <w:rFonts w:ascii="Times New Roman" w:hAnsi="Times New Roman"/>
          <w:szCs w:val="36"/>
        </w:rPr>
        <w:t xml:space="preserve">Children who have multiple disabilities and/or deafblindness may struggle to maintain alertness throughout the school day for a variety of ecological reasons, including both internal and external influences (NCDB, n.d.). </w:t>
      </w:r>
      <w:r w:rsidRPr="008A52BE">
        <w:rPr>
          <w:rFonts w:ascii="Times New Roman" w:hAnsi="Times New Roman"/>
          <w:b/>
          <w:bCs/>
          <w:szCs w:val="36"/>
        </w:rPr>
        <w:t>Internal influences</w:t>
      </w:r>
      <w:r w:rsidRPr="008A52BE">
        <w:rPr>
          <w:rFonts w:ascii="Times New Roman" w:hAnsi="Times New Roman"/>
          <w:szCs w:val="36"/>
        </w:rPr>
        <w:t xml:space="preserve"> include biophysical factors</w:t>
      </w:r>
      <w:r w:rsidRPr="008A52BE">
        <w:rPr>
          <w:rFonts w:ascii="Times New Roman" w:hAnsi="Times New Roman"/>
          <w:b/>
          <w:szCs w:val="36"/>
        </w:rPr>
        <w:t>,</w:t>
      </w:r>
      <w:r w:rsidRPr="008A52BE">
        <w:rPr>
          <w:rFonts w:ascii="Times New Roman" w:hAnsi="Times New Roman"/>
          <w:szCs w:val="36"/>
        </w:rPr>
        <w:t xml:space="preserve"> such as the specific implications of a child's etiology (for example, the proprioceptive and vestibular dysfunction often experienced by children with CHARGE Syndrome [Brown, 2011]), sleep disorders common to children with congenital visual impairment, the impact of seizures and medication, </w:t>
      </w:r>
      <w:r w:rsidRPr="008A52BE">
        <w:rPr>
          <w:rFonts w:ascii="Times New Roman" w:hAnsi="Times New Roman"/>
          <w:bCs/>
          <w:szCs w:val="36"/>
        </w:rPr>
        <w:t>and</w:t>
      </w:r>
      <w:r w:rsidRPr="008A52BE">
        <w:rPr>
          <w:rFonts w:ascii="Times New Roman" w:hAnsi="Times New Roman"/>
          <w:szCs w:val="36"/>
        </w:rPr>
        <w:t xml:space="preserve"> the child's history of experiences with unanticipated touch and physical manipulation (hand over hand instruction). Children with complex health care needs including central nervous system impairments may </w:t>
      </w:r>
      <w:r w:rsidRPr="008A52BE">
        <w:rPr>
          <w:rFonts w:ascii="Times New Roman" w:hAnsi="Times New Roman"/>
          <w:bCs/>
          <w:szCs w:val="36"/>
        </w:rPr>
        <w:t>also</w:t>
      </w:r>
      <w:r w:rsidRPr="008A52BE">
        <w:rPr>
          <w:rFonts w:ascii="Times New Roman" w:hAnsi="Times New Roman"/>
          <w:b/>
          <w:szCs w:val="36"/>
        </w:rPr>
        <w:t xml:space="preserve"> </w:t>
      </w:r>
      <w:r w:rsidRPr="008A52BE">
        <w:rPr>
          <w:rFonts w:ascii="Times New Roman" w:hAnsi="Times New Roman"/>
          <w:szCs w:val="36"/>
        </w:rPr>
        <w:t xml:space="preserve">have difficulty regulating and maintaining equilibrium. </w:t>
      </w:r>
      <w:r w:rsidRPr="008A52BE">
        <w:rPr>
          <w:rFonts w:ascii="Times New Roman" w:hAnsi="Times New Roman"/>
          <w:b/>
          <w:bCs/>
          <w:szCs w:val="36"/>
        </w:rPr>
        <w:t>External influences</w:t>
      </w:r>
      <w:r w:rsidRPr="008A52BE">
        <w:rPr>
          <w:rFonts w:ascii="Times New Roman" w:hAnsi="Times New Roman"/>
          <w:szCs w:val="36"/>
        </w:rPr>
        <w:t xml:space="preserve"> </w:t>
      </w:r>
      <w:r w:rsidRPr="008A52BE">
        <w:rPr>
          <w:rFonts w:ascii="Times New Roman" w:hAnsi="Times New Roman"/>
          <w:bCs/>
          <w:szCs w:val="36"/>
        </w:rPr>
        <w:t>on learning may</w:t>
      </w:r>
      <w:r w:rsidRPr="008A52BE">
        <w:rPr>
          <w:rFonts w:ascii="Times New Roman" w:hAnsi="Times New Roman"/>
          <w:b/>
          <w:szCs w:val="36"/>
        </w:rPr>
        <w:t xml:space="preserve"> </w:t>
      </w:r>
      <w:r w:rsidRPr="008A52BE">
        <w:rPr>
          <w:rFonts w:ascii="Times New Roman" w:hAnsi="Times New Roman"/>
          <w:szCs w:val="36"/>
        </w:rPr>
        <w:t xml:space="preserve">include </w:t>
      </w:r>
      <w:r w:rsidRPr="008A52BE">
        <w:rPr>
          <w:rFonts w:ascii="Times New Roman" w:hAnsi="Times New Roman"/>
          <w:bCs/>
          <w:szCs w:val="36"/>
        </w:rPr>
        <w:t>such environmental and ambient conditions as</w:t>
      </w:r>
      <w:r w:rsidRPr="008A52BE">
        <w:rPr>
          <w:rFonts w:ascii="Times New Roman" w:hAnsi="Times New Roman"/>
          <w:b/>
          <w:szCs w:val="36"/>
        </w:rPr>
        <w:t xml:space="preserve"> </w:t>
      </w:r>
      <w:r w:rsidRPr="008A52BE">
        <w:rPr>
          <w:rFonts w:ascii="Times New Roman" w:hAnsi="Times New Roman"/>
          <w:szCs w:val="36"/>
        </w:rPr>
        <w:t xml:space="preserve">the temperature of the room, lighting, the extent and type of physical interaction, positioning, and visual/auditory clutter (NCDB, n.d.). For children with cortical visual impairment (CVI) – now the main cause of visual impairment in children in the U.S. (Hatton, Ivy, &amp; Boyer, 2013), affecting at least 30% of students with deafblindness (NCDB, 2019) – the impact of multisensory complexity (Complexity of the Sensory Environment) on visual processing can have an overarching impact on availability for learning (Roman-Lantzy, 2018). </w:t>
      </w:r>
    </w:p>
    <w:p w14:paraId="1F8DD607" w14:textId="2DB1FD03" w:rsidR="008A52BE" w:rsidRPr="008A52BE" w:rsidRDefault="008A52BE" w:rsidP="00C0775C">
      <w:pPr>
        <w:spacing w:line="480" w:lineRule="auto"/>
        <w:ind w:firstLine="720"/>
        <w:rPr>
          <w:rFonts w:ascii="Times New Roman" w:hAnsi="Times New Roman"/>
          <w:szCs w:val="36"/>
        </w:rPr>
      </w:pPr>
      <w:r w:rsidRPr="008A52BE">
        <w:rPr>
          <w:rFonts w:ascii="Times New Roman" w:hAnsi="Times New Roman"/>
          <w:szCs w:val="36"/>
        </w:rPr>
        <w:t xml:space="preserve">Green et al. (1994) surveyed a group of educators working with children with multiple disabilities about the levels of alertness of their students, and how student alertness impacted teaching. While the teachers indicated almost unanimously that they preferred to conduct training when the student was alert, almost 70% reported postponing teaching due to non-alertness. The authors pointed out a potentially significant issue in educational programs serving students with multiple disabilities: “withholding training due to lack of student alertness” (Green et al., p. 520). Rather than </w:t>
      </w:r>
      <w:r w:rsidRPr="008A52BE">
        <w:rPr>
          <w:rFonts w:ascii="Times New Roman" w:hAnsi="Times New Roman"/>
          <w:bCs/>
          <w:szCs w:val="36"/>
        </w:rPr>
        <w:t>postponing training altogether, the study suggests a more productive path:</w:t>
      </w:r>
      <w:r w:rsidRPr="008A52BE">
        <w:rPr>
          <w:rFonts w:ascii="Times New Roman" w:hAnsi="Times New Roman"/>
          <w:b/>
          <w:szCs w:val="36"/>
        </w:rPr>
        <w:t xml:space="preserve"> </w:t>
      </w:r>
      <w:r w:rsidRPr="008A52BE">
        <w:rPr>
          <w:rFonts w:ascii="Times New Roman" w:hAnsi="Times New Roman"/>
          <w:szCs w:val="36"/>
        </w:rPr>
        <w:t xml:space="preserve">what can the educational team do to </w:t>
      </w:r>
      <w:r w:rsidRPr="008A52BE">
        <w:rPr>
          <w:rFonts w:ascii="Times New Roman" w:hAnsi="Times New Roman"/>
          <w:b/>
          <w:bCs/>
          <w:szCs w:val="36"/>
        </w:rPr>
        <w:t>promote</w:t>
      </w:r>
      <w:r w:rsidRPr="008A52BE">
        <w:rPr>
          <w:rFonts w:ascii="Times New Roman" w:hAnsi="Times New Roman"/>
          <w:szCs w:val="36"/>
        </w:rPr>
        <w:t xml:space="preserve"> </w:t>
      </w:r>
      <w:r w:rsidRPr="008A52BE">
        <w:rPr>
          <w:rFonts w:ascii="Times New Roman" w:hAnsi="Times New Roman"/>
          <w:b/>
          <w:bCs/>
          <w:szCs w:val="36"/>
        </w:rPr>
        <w:t xml:space="preserve">alertness </w:t>
      </w:r>
      <w:r w:rsidRPr="008A52BE">
        <w:rPr>
          <w:rFonts w:ascii="Times New Roman" w:hAnsi="Times New Roman"/>
          <w:szCs w:val="36"/>
        </w:rPr>
        <w:t>when the child is not alert?</w:t>
      </w:r>
    </w:p>
    <w:p w14:paraId="1F589AB8" w14:textId="15E30A3C" w:rsidR="008A52BE" w:rsidRPr="008A52BE" w:rsidRDefault="008A52BE" w:rsidP="008A52BE">
      <w:pPr>
        <w:spacing w:line="480" w:lineRule="auto"/>
        <w:rPr>
          <w:rFonts w:ascii="Times New Roman" w:hAnsi="Times New Roman"/>
          <w:szCs w:val="36"/>
        </w:rPr>
      </w:pPr>
      <w:r w:rsidRPr="008A52BE">
        <w:rPr>
          <w:rFonts w:ascii="Times New Roman" w:hAnsi="Times New Roman"/>
          <w:szCs w:val="36"/>
        </w:rPr>
        <w:tab/>
        <w:t xml:space="preserve">How do </w:t>
      </w:r>
      <w:r w:rsidRPr="008A52BE">
        <w:rPr>
          <w:rFonts w:ascii="Times New Roman" w:hAnsi="Times New Roman"/>
          <w:i/>
          <w:iCs/>
          <w:szCs w:val="36"/>
        </w:rPr>
        <w:t>you</w:t>
      </w:r>
      <w:r w:rsidRPr="008A52BE">
        <w:rPr>
          <w:rFonts w:ascii="Times New Roman" w:hAnsi="Times New Roman"/>
          <w:szCs w:val="36"/>
        </w:rPr>
        <w:t xml:space="preserve"> moderate your biobehavioral state when you need to? Consider the experience of driving a car at night, and feeling drowsy</w:t>
      </w:r>
      <w:r w:rsidRPr="008A52BE">
        <w:rPr>
          <w:rFonts w:ascii="Times New Roman" w:hAnsi="Times New Roman"/>
          <w:b/>
          <w:szCs w:val="36"/>
        </w:rPr>
        <w:t>:</w:t>
      </w:r>
      <w:r w:rsidRPr="008A52BE">
        <w:rPr>
          <w:rFonts w:ascii="Times New Roman" w:hAnsi="Times New Roman"/>
          <w:szCs w:val="36"/>
        </w:rPr>
        <w:t xml:space="preserve"> what do you do to make yourself more alert? You may roll the window down to let in the cool air (tactile stimulation), or turn the radio up (auditory stimulation). Likely, the first thing you do, without even thinking about it, is to shift your position and sit up straight. Your ability to deliberately enact these changes helps to regulate your biobehavioral state. Students with multiple disabilities have significantly reduced ability to elicit or achieve the sensory input, environmental and physical conditions needed to calm themselves when agitated, or </w:t>
      </w:r>
      <w:r w:rsidRPr="008A52BE">
        <w:rPr>
          <w:rFonts w:ascii="Times New Roman" w:hAnsi="Times New Roman"/>
          <w:bCs/>
          <w:szCs w:val="36"/>
        </w:rPr>
        <w:t>to</w:t>
      </w:r>
      <w:r w:rsidRPr="008A52BE">
        <w:rPr>
          <w:rFonts w:ascii="Times New Roman" w:hAnsi="Times New Roman"/>
          <w:b/>
          <w:szCs w:val="36"/>
        </w:rPr>
        <w:t xml:space="preserve"> </w:t>
      </w:r>
      <w:r w:rsidRPr="008A52BE">
        <w:rPr>
          <w:rFonts w:ascii="Times New Roman" w:hAnsi="Times New Roman"/>
          <w:szCs w:val="36"/>
        </w:rPr>
        <w:t>alert themselves when drowsy. Figure 1 shows examples of alerting and calming stimuli for individuals with typically developing sensory channels and central nervous systems. It is important to recognize that children with multiple disabilities, depending on their etiologies and experiences, may have different responses to sensory input.</w:t>
      </w:r>
      <w:r w:rsidR="002664E0">
        <w:rPr>
          <w:rFonts w:ascii="Times New Roman" w:hAnsi="Times New Roman"/>
          <w:szCs w:val="36"/>
        </w:rPr>
        <w:t xml:space="preserve"> See Morgan (2004; </w:t>
      </w:r>
      <w:hyperlink r:id="rId27" w:history="1">
        <w:r w:rsidR="002664E0" w:rsidRPr="00142620">
          <w:rPr>
            <w:rStyle w:val="Hyperlink"/>
            <w:rFonts w:ascii="Times New Roman" w:hAnsi="Times New Roman"/>
            <w:szCs w:val="36"/>
          </w:rPr>
          <w:t>http://www.tc.columbia.edu/i/a/1719_NYSTAPResourceBioBehavioralStates.pdf</w:t>
        </w:r>
      </w:hyperlink>
      <w:r w:rsidR="002664E0">
        <w:rPr>
          <w:rFonts w:ascii="Times New Roman" w:hAnsi="Times New Roman"/>
          <w:szCs w:val="36"/>
        </w:rPr>
        <w:t xml:space="preserve">) for more information on calming/alternating stimuli. </w:t>
      </w:r>
    </w:p>
    <w:p w14:paraId="616C9BEC" w14:textId="77777777" w:rsidR="008A52BE" w:rsidRPr="008A52BE" w:rsidRDefault="008A52BE" w:rsidP="008A52BE">
      <w:pPr>
        <w:spacing w:line="480" w:lineRule="auto"/>
        <w:rPr>
          <w:rFonts w:ascii="Times New Roman" w:hAnsi="Times New Roman"/>
          <w:b/>
          <w:bCs/>
          <w:i/>
          <w:iCs/>
          <w:szCs w:val="36"/>
        </w:rPr>
      </w:pPr>
      <w:r w:rsidRPr="008A52BE">
        <w:rPr>
          <w:rFonts w:ascii="Times New Roman" w:hAnsi="Times New Roman"/>
          <w:b/>
          <w:bCs/>
          <w:i/>
          <w:iCs/>
          <w:szCs w:val="36"/>
        </w:rPr>
        <w:t>How can we support meaningful intervention to increase availability for our students?</w:t>
      </w:r>
      <w:r w:rsidRPr="008A52BE">
        <w:rPr>
          <w:rFonts w:ascii="Times New Roman" w:hAnsi="Times New Roman"/>
          <w:b/>
          <w:bCs/>
          <w:i/>
          <w:iCs/>
          <w:szCs w:val="36"/>
        </w:rPr>
        <w:tab/>
      </w:r>
    </w:p>
    <w:p w14:paraId="1EA6975C" w14:textId="2C71551B"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Individualized assessment is the first step toward understanding the child’s unique needs in promoting availability for learning. </w:t>
      </w:r>
      <w:r w:rsidRPr="002664E0">
        <w:rPr>
          <w:rFonts w:ascii="Times New Roman" w:hAnsi="Times New Roman"/>
          <w:szCs w:val="36"/>
        </w:rPr>
        <w:t xml:space="preserve">Figure </w:t>
      </w:r>
      <w:r w:rsidR="002664E0" w:rsidRPr="002664E0">
        <w:rPr>
          <w:rFonts w:ascii="Times New Roman" w:hAnsi="Times New Roman"/>
          <w:szCs w:val="36"/>
        </w:rPr>
        <w:t>1</w:t>
      </w:r>
      <w:r w:rsidRPr="008A52BE">
        <w:rPr>
          <w:rFonts w:ascii="Times New Roman" w:hAnsi="Times New Roman"/>
          <w:szCs w:val="36"/>
        </w:rPr>
        <w:t xml:space="preserve"> presents several assessments for gathering child-centered background information supporting biobehavioral assessment and intervention.</w:t>
      </w:r>
    </w:p>
    <w:p w14:paraId="12592482" w14:textId="00DA3FB6" w:rsidR="002664E0" w:rsidRDefault="002664E0" w:rsidP="008A52BE">
      <w:pPr>
        <w:spacing w:line="480" w:lineRule="auto"/>
        <w:rPr>
          <w:rFonts w:ascii="Times New Roman" w:hAnsi="Times New Roman"/>
          <w:szCs w:val="36"/>
        </w:rPr>
      </w:pPr>
    </w:p>
    <w:p w14:paraId="4FCACA3C" w14:textId="31BD4494" w:rsidR="002664E0" w:rsidRDefault="002664E0" w:rsidP="008A52BE">
      <w:pPr>
        <w:spacing w:line="480" w:lineRule="auto"/>
        <w:rPr>
          <w:rFonts w:ascii="Times New Roman" w:hAnsi="Times New Roman"/>
          <w:szCs w:val="36"/>
        </w:rPr>
      </w:pPr>
    </w:p>
    <w:p w14:paraId="44FCAC78" w14:textId="77777777" w:rsidR="002664E0" w:rsidRPr="002664E0" w:rsidRDefault="002664E0" w:rsidP="008A52BE">
      <w:pPr>
        <w:spacing w:line="480" w:lineRule="auto"/>
        <w:rPr>
          <w:rFonts w:ascii="Times New Roman" w:hAnsi="Times New Roman"/>
          <w:b/>
          <w:szCs w:val="36"/>
        </w:rPr>
      </w:pPr>
    </w:p>
    <w:p w14:paraId="78096A1A" w14:textId="6C37B4AB" w:rsidR="008A52BE" w:rsidRDefault="008A52BE" w:rsidP="002664E0">
      <w:pPr>
        <w:rPr>
          <w:rFonts w:ascii="Times New Roman" w:hAnsi="Times New Roman"/>
          <w:szCs w:val="36"/>
        </w:rPr>
      </w:pPr>
      <w:r w:rsidRPr="008A52BE">
        <w:rPr>
          <w:rFonts w:ascii="Times New Roman" w:hAnsi="Times New Roman"/>
          <w:szCs w:val="36"/>
        </w:rPr>
        <w:t xml:space="preserve">Figure </w:t>
      </w:r>
      <w:r w:rsidR="002664E0">
        <w:rPr>
          <w:rFonts w:ascii="Times New Roman" w:hAnsi="Times New Roman"/>
          <w:szCs w:val="36"/>
        </w:rPr>
        <w:t>1</w:t>
      </w:r>
      <w:r w:rsidRPr="008A52BE">
        <w:rPr>
          <w:rFonts w:ascii="Times New Roman" w:hAnsi="Times New Roman"/>
          <w:szCs w:val="36"/>
        </w:rPr>
        <w:t>. Assessments for Students with Multiple Disabilities/Deafblindness</w:t>
      </w:r>
    </w:p>
    <w:tbl>
      <w:tblPr>
        <w:tblStyle w:val="TableGrid"/>
        <w:tblW w:w="0" w:type="auto"/>
        <w:tblLook w:val="04A0" w:firstRow="1" w:lastRow="0" w:firstColumn="1" w:lastColumn="0" w:noHBand="0" w:noVBand="1"/>
      </w:tblPr>
      <w:tblGrid>
        <w:gridCol w:w="4836"/>
        <w:gridCol w:w="4020"/>
      </w:tblGrid>
      <w:tr w:rsidR="002664E0" w14:paraId="35668ED3" w14:textId="77777777" w:rsidTr="00132923">
        <w:tc>
          <w:tcPr>
            <w:tcW w:w="3415" w:type="dxa"/>
            <w:shd w:val="clear" w:color="auto" w:fill="BFBFBF" w:themeFill="background1" w:themeFillShade="BF"/>
          </w:tcPr>
          <w:p w14:paraId="098AA3AF" w14:textId="77777777" w:rsidR="002664E0" w:rsidRDefault="002664E0" w:rsidP="00132923">
            <w:pPr>
              <w:spacing w:line="480" w:lineRule="auto"/>
              <w:rPr>
                <w:rFonts w:ascii="Times" w:hAnsi="Times"/>
              </w:rPr>
            </w:pPr>
            <w:r>
              <w:rPr>
                <w:rFonts w:ascii="Times" w:hAnsi="Times"/>
              </w:rPr>
              <w:t>Assessment</w:t>
            </w:r>
          </w:p>
        </w:tc>
        <w:tc>
          <w:tcPr>
            <w:tcW w:w="5935" w:type="dxa"/>
            <w:shd w:val="clear" w:color="auto" w:fill="BFBFBF" w:themeFill="background1" w:themeFillShade="BF"/>
          </w:tcPr>
          <w:p w14:paraId="26B62999" w14:textId="77777777" w:rsidR="002664E0" w:rsidRDefault="002664E0" w:rsidP="00132923">
            <w:pPr>
              <w:spacing w:line="480" w:lineRule="auto"/>
              <w:rPr>
                <w:rFonts w:ascii="Times" w:hAnsi="Times"/>
              </w:rPr>
            </w:pPr>
            <w:r>
              <w:rPr>
                <w:rFonts w:ascii="Times" w:hAnsi="Times"/>
              </w:rPr>
              <w:t>Domains and comments</w:t>
            </w:r>
          </w:p>
        </w:tc>
      </w:tr>
      <w:tr w:rsidR="002664E0" w14:paraId="31DA381E" w14:textId="77777777" w:rsidTr="00132923">
        <w:tc>
          <w:tcPr>
            <w:tcW w:w="3415" w:type="dxa"/>
          </w:tcPr>
          <w:p w14:paraId="3A820FFE" w14:textId="77777777" w:rsidR="002664E0" w:rsidRDefault="002664E0" w:rsidP="00132923">
            <w:pPr>
              <w:rPr>
                <w:rFonts w:ascii="Times" w:hAnsi="Times"/>
              </w:rPr>
            </w:pPr>
            <w:r>
              <w:rPr>
                <w:rFonts w:ascii="Times" w:hAnsi="Times"/>
              </w:rPr>
              <w:t>The Communication Matrix (Rowland, 1996; Rev., 2004)</w:t>
            </w:r>
          </w:p>
          <w:p w14:paraId="2AAC46DC" w14:textId="77777777" w:rsidR="002664E0" w:rsidRDefault="00FC5063" w:rsidP="00132923">
            <w:pPr>
              <w:rPr>
                <w:rFonts w:ascii="Times" w:hAnsi="Times"/>
              </w:rPr>
            </w:pPr>
            <w:hyperlink r:id="rId28" w:history="1">
              <w:r w:rsidR="002664E0" w:rsidRPr="00BE0FDD">
                <w:rPr>
                  <w:rStyle w:val="Hyperlink"/>
                  <w:rFonts w:ascii="Times" w:hAnsi="Times"/>
                </w:rPr>
                <w:t>www.communicationmatrix.org</w:t>
              </w:r>
            </w:hyperlink>
            <w:r w:rsidR="002664E0">
              <w:rPr>
                <w:rFonts w:ascii="Times" w:hAnsi="Times"/>
              </w:rPr>
              <w:t xml:space="preserve">  </w:t>
            </w:r>
          </w:p>
        </w:tc>
        <w:tc>
          <w:tcPr>
            <w:tcW w:w="5935" w:type="dxa"/>
          </w:tcPr>
          <w:p w14:paraId="2E27399E" w14:textId="77777777" w:rsidR="002664E0" w:rsidRDefault="002664E0" w:rsidP="00132923">
            <w:pPr>
              <w:rPr>
                <w:rFonts w:ascii="Times" w:hAnsi="Times"/>
              </w:rPr>
            </w:pPr>
            <w:r>
              <w:rPr>
                <w:rFonts w:ascii="Times" w:hAnsi="Times"/>
              </w:rPr>
              <w:t>Expressive communication development, from pre-intentional behaviors to language</w:t>
            </w:r>
          </w:p>
        </w:tc>
      </w:tr>
      <w:tr w:rsidR="002664E0" w14:paraId="1B61D5A4" w14:textId="77777777" w:rsidTr="00132923">
        <w:tc>
          <w:tcPr>
            <w:tcW w:w="3415" w:type="dxa"/>
          </w:tcPr>
          <w:p w14:paraId="1BA7A8F3" w14:textId="77777777" w:rsidR="002664E0" w:rsidRDefault="002664E0" w:rsidP="00132923">
            <w:pPr>
              <w:rPr>
                <w:rFonts w:ascii="Times" w:hAnsi="Times"/>
              </w:rPr>
            </w:pPr>
            <w:r>
              <w:rPr>
                <w:rFonts w:ascii="Times" w:hAnsi="Times"/>
              </w:rPr>
              <w:t>Likes/Dislikes (WSDS, n.d.)</w:t>
            </w:r>
          </w:p>
        </w:tc>
        <w:tc>
          <w:tcPr>
            <w:tcW w:w="5935" w:type="dxa"/>
          </w:tcPr>
          <w:p w14:paraId="0A0921C9" w14:textId="77777777" w:rsidR="002664E0" w:rsidRDefault="002664E0" w:rsidP="00132923">
            <w:pPr>
              <w:rPr>
                <w:rFonts w:ascii="Times" w:hAnsi="Times"/>
              </w:rPr>
            </w:pPr>
            <w:r>
              <w:rPr>
                <w:rFonts w:ascii="Times" w:hAnsi="Times"/>
              </w:rPr>
              <w:t>Detailed informal preferences assessment</w:t>
            </w:r>
          </w:p>
        </w:tc>
      </w:tr>
      <w:tr w:rsidR="002664E0" w14:paraId="515031B5" w14:textId="77777777" w:rsidTr="00132923">
        <w:tc>
          <w:tcPr>
            <w:tcW w:w="3415" w:type="dxa"/>
          </w:tcPr>
          <w:p w14:paraId="134DC235" w14:textId="77777777" w:rsidR="002664E0" w:rsidRDefault="002664E0" w:rsidP="00132923">
            <w:pPr>
              <w:rPr>
                <w:rFonts w:ascii="Times" w:hAnsi="Times"/>
              </w:rPr>
            </w:pPr>
            <w:r>
              <w:rPr>
                <w:rFonts w:ascii="Times" w:hAnsi="Times"/>
              </w:rPr>
              <w:t>Adapted Sensory Channel Form (Anthony, 1997)</w:t>
            </w:r>
          </w:p>
        </w:tc>
        <w:tc>
          <w:tcPr>
            <w:tcW w:w="5935" w:type="dxa"/>
          </w:tcPr>
          <w:p w14:paraId="292025A0" w14:textId="77777777" w:rsidR="002664E0" w:rsidRDefault="002664E0" w:rsidP="00132923">
            <w:pPr>
              <w:rPr>
                <w:rFonts w:ascii="Times" w:hAnsi="Times"/>
              </w:rPr>
            </w:pPr>
            <w:r>
              <w:rPr>
                <w:rFonts w:ascii="Times" w:hAnsi="Times"/>
              </w:rPr>
              <w:t>A</w:t>
            </w:r>
            <w:r w:rsidRPr="0005251C">
              <w:rPr>
                <w:rFonts w:ascii="Times" w:hAnsi="Times"/>
              </w:rPr>
              <w:t>dapted version of Koenig and Holbrook’s (1995) Sensory Channel Form</w:t>
            </w:r>
            <w:r>
              <w:rPr>
                <w:rFonts w:ascii="Times" w:hAnsi="Times"/>
              </w:rPr>
              <w:t>, expands upon the practice of learning media assessment for students with multiple disabilities</w:t>
            </w:r>
          </w:p>
        </w:tc>
      </w:tr>
      <w:tr w:rsidR="002664E0" w14:paraId="3E980850" w14:textId="77777777" w:rsidTr="00132923">
        <w:tc>
          <w:tcPr>
            <w:tcW w:w="3415" w:type="dxa"/>
          </w:tcPr>
          <w:p w14:paraId="0C8FCAA4" w14:textId="77777777" w:rsidR="002664E0" w:rsidRDefault="002664E0" w:rsidP="00132923">
            <w:pPr>
              <w:rPr>
                <w:rFonts w:ascii="Times" w:hAnsi="Times"/>
              </w:rPr>
            </w:pPr>
            <w:r w:rsidRPr="0005251C">
              <w:rPr>
                <w:rFonts w:ascii="Times" w:hAnsi="Times"/>
              </w:rPr>
              <w:t>Child-Guided Strategies: The van Dijk Approach to Assessment (Nelson et al., 2009)</w:t>
            </w:r>
          </w:p>
        </w:tc>
        <w:tc>
          <w:tcPr>
            <w:tcW w:w="5935" w:type="dxa"/>
          </w:tcPr>
          <w:p w14:paraId="035DBFE9" w14:textId="77777777" w:rsidR="002664E0" w:rsidRDefault="002664E0" w:rsidP="00132923">
            <w:pPr>
              <w:rPr>
                <w:rFonts w:ascii="Times" w:hAnsi="Times"/>
              </w:rPr>
            </w:pPr>
            <w:r>
              <w:rPr>
                <w:rFonts w:ascii="Times" w:hAnsi="Times"/>
              </w:rPr>
              <w:t>C</w:t>
            </w:r>
            <w:r w:rsidRPr="0005251C">
              <w:rPr>
                <w:rFonts w:ascii="Times" w:hAnsi="Times"/>
              </w:rPr>
              <w:t>omprehensive framework for individualized assessment</w:t>
            </w:r>
            <w:r>
              <w:rPr>
                <w:rFonts w:ascii="Times" w:hAnsi="Times"/>
              </w:rPr>
              <w:t xml:space="preserve">, including information on communication, sensory learning channels, and </w:t>
            </w:r>
            <w:r w:rsidRPr="0005251C">
              <w:rPr>
                <w:rFonts w:ascii="Times" w:hAnsi="Times"/>
              </w:rPr>
              <w:t>concept development</w:t>
            </w:r>
          </w:p>
        </w:tc>
      </w:tr>
      <w:tr w:rsidR="002664E0" w14:paraId="6D308CAB" w14:textId="77777777" w:rsidTr="00132923">
        <w:tc>
          <w:tcPr>
            <w:tcW w:w="3415" w:type="dxa"/>
          </w:tcPr>
          <w:p w14:paraId="6983C784" w14:textId="77777777" w:rsidR="002664E0" w:rsidRDefault="002664E0" w:rsidP="00132923">
            <w:pPr>
              <w:rPr>
                <w:rFonts w:ascii="Times" w:hAnsi="Times"/>
              </w:rPr>
            </w:pPr>
            <w:r w:rsidRPr="0005251C">
              <w:rPr>
                <w:rFonts w:ascii="Times" w:hAnsi="Times"/>
              </w:rPr>
              <w:t>HomeTalk: A Family Assessment of Children who are Deafblind (Bringing It All Back Home Project, 2003)</w:t>
            </w:r>
          </w:p>
        </w:tc>
        <w:tc>
          <w:tcPr>
            <w:tcW w:w="5935" w:type="dxa"/>
          </w:tcPr>
          <w:p w14:paraId="7F8A06B7" w14:textId="77777777" w:rsidR="002664E0" w:rsidRDefault="002664E0" w:rsidP="00132923">
            <w:pPr>
              <w:rPr>
                <w:rFonts w:ascii="Times" w:hAnsi="Times"/>
              </w:rPr>
            </w:pPr>
            <w:r>
              <w:rPr>
                <w:rFonts w:ascii="Times" w:hAnsi="Times"/>
              </w:rPr>
              <w:t>E</w:t>
            </w:r>
            <w:r w:rsidRPr="0005251C">
              <w:rPr>
                <w:rFonts w:ascii="Times" w:hAnsi="Times"/>
              </w:rPr>
              <w:t>xtensive guided template for a family-centered profile of the child, including information on preferences, sensory status and etiology, communication, habits and routines, and development across domains</w:t>
            </w:r>
          </w:p>
        </w:tc>
      </w:tr>
      <w:tr w:rsidR="002664E0" w14:paraId="3A7A430C" w14:textId="77777777" w:rsidTr="00132923">
        <w:tc>
          <w:tcPr>
            <w:tcW w:w="3415" w:type="dxa"/>
          </w:tcPr>
          <w:p w14:paraId="7A91756D" w14:textId="77777777" w:rsidR="002664E0" w:rsidRDefault="002664E0" w:rsidP="00132923">
            <w:pPr>
              <w:rPr>
                <w:rFonts w:ascii="Times" w:hAnsi="Times"/>
              </w:rPr>
            </w:pPr>
            <w:r>
              <w:t>CVI Range (Roman-Lantzy, 2007; Rev. 2018)</w:t>
            </w:r>
          </w:p>
        </w:tc>
        <w:tc>
          <w:tcPr>
            <w:tcW w:w="5935" w:type="dxa"/>
          </w:tcPr>
          <w:p w14:paraId="3952D9CC" w14:textId="77777777" w:rsidR="002664E0" w:rsidRDefault="002664E0" w:rsidP="00132923">
            <w:pPr>
              <w:rPr>
                <w:rFonts w:ascii="Times" w:hAnsi="Times"/>
              </w:rPr>
            </w:pPr>
            <w:r>
              <w:rPr>
                <w:rFonts w:ascii="Times" w:hAnsi="Times"/>
              </w:rPr>
              <w:t>Comprehensive functional vision assessment for students with cortical visual impairment (CVI)</w:t>
            </w:r>
          </w:p>
        </w:tc>
      </w:tr>
      <w:tr w:rsidR="002664E0" w14:paraId="45F01E19" w14:textId="77777777" w:rsidTr="00132923">
        <w:tc>
          <w:tcPr>
            <w:tcW w:w="3415" w:type="dxa"/>
          </w:tcPr>
          <w:p w14:paraId="7F6AF853" w14:textId="77777777" w:rsidR="002664E0" w:rsidRDefault="002664E0" w:rsidP="00132923">
            <w:r>
              <w:t>Informal Functional Hearing Evaluation (IFHE) (TSBVI, n.d.)</w:t>
            </w:r>
          </w:p>
        </w:tc>
        <w:tc>
          <w:tcPr>
            <w:tcW w:w="5935" w:type="dxa"/>
          </w:tcPr>
          <w:p w14:paraId="45C5879B" w14:textId="77777777" w:rsidR="002664E0" w:rsidRDefault="002664E0" w:rsidP="00132923">
            <w:pPr>
              <w:rPr>
                <w:rFonts w:ascii="Times" w:hAnsi="Times"/>
              </w:rPr>
            </w:pPr>
            <w:r>
              <w:rPr>
                <w:rFonts w:ascii="Times" w:hAnsi="Times"/>
              </w:rPr>
              <w:t>Detailed functional evaluation of the impact of hearing loss on access to educational environments and communication</w:t>
            </w:r>
          </w:p>
        </w:tc>
      </w:tr>
    </w:tbl>
    <w:p w14:paraId="4AC8845C" w14:textId="77777777" w:rsidR="002664E0" w:rsidRPr="008A52BE" w:rsidRDefault="002664E0" w:rsidP="008A52BE">
      <w:pPr>
        <w:spacing w:line="480" w:lineRule="auto"/>
        <w:rPr>
          <w:rFonts w:ascii="Times New Roman" w:hAnsi="Times New Roman"/>
          <w:szCs w:val="36"/>
        </w:rPr>
      </w:pPr>
    </w:p>
    <w:p w14:paraId="1C3864CE" w14:textId="77777777" w:rsidR="008A52BE" w:rsidRPr="008A52BE" w:rsidRDefault="008A52BE" w:rsidP="008A52BE">
      <w:pPr>
        <w:spacing w:line="480" w:lineRule="auto"/>
        <w:rPr>
          <w:rFonts w:ascii="Times New Roman" w:hAnsi="Times New Roman"/>
          <w:szCs w:val="36"/>
        </w:rPr>
      </w:pPr>
      <w:r w:rsidRPr="008A52BE">
        <w:rPr>
          <w:rFonts w:ascii="Times New Roman" w:hAnsi="Times New Roman"/>
          <w:szCs w:val="36"/>
        </w:rPr>
        <w:tab/>
        <w:t xml:space="preserve">Thorough biobehavioral state assessment, </w:t>
      </w:r>
      <w:r w:rsidRPr="008A52BE">
        <w:rPr>
          <w:rFonts w:ascii="Times New Roman" w:hAnsi="Times New Roman"/>
          <w:bCs/>
          <w:szCs w:val="36"/>
        </w:rPr>
        <w:t>though partly</w:t>
      </w:r>
      <w:r w:rsidRPr="008A52BE">
        <w:rPr>
          <w:rFonts w:ascii="Times New Roman" w:hAnsi="Times New Roman"/>
          <w:b/>
          <w:szCs w:val="36"/>
        </w:rPr>
        <w:t xml:space="preserve"> </w:t>
      </w:r>
      <w:r w:rsidRPr="008A52BE">
        <w:rPr>
          <w:rFonts w:ascii="Times New Roman" w:hAnsi="Times New Roman"/>
          <w:szCs w:val="36"/>
        </w:rPr>
        <w:t xml:space="preserve">integrated into other assessments, mostly remains a formal process given the Behavioral State Observation Scale (Guess et al., 1988; 1993), The Carolina Record of Individual Behavior (Simeonson et al, 1982), or Analyzing Behavior State and Learning Environment (Ault et al., 1995). </w:t>
      </w:r>
      <w:r w:rsidRPr="008A52BE">
        <w:rPr>
          <w:rFonts w:ascii="Times New Roman" w:hAnsi="Times New Roman"/>
          <w:bCs/>
          <w:szCs w:val="36"/>
        </w:rPr>
        <w:t>In contrast,</w:t>
      </w:r>
      <w:r w:rsidRPr="008A52BE">
        <w:rPr>
          <w:rFonts w:ascii="Times New Roman" w:hAnsi="Times New Roman"/>
          <w:b/>
          <w:szCs w:val="36"/>
        </w:rPr>
        <w:t xml:space="preserve"> </w:t>
      </w:r>
      <w:r w:rsidRPr="008A52BE">
        <w:rPr>
          <w:rFonts w:ascii="Times New Roman" w:hAnsi="Times New Roman"/>
          <w:szCs w:val="36"/>
        </w:rPr>
        <w:t>Smith and Shafer (n.d.) provided highly functional and user-friendly examples of the application of formal biobehavioral assessment to an educational environment for the purpose of guiding collaborative team intervention for students with visual impairments and multiple disabilities.</w:t>
      </w:r>
    </w:p>
    <w:p w14:paraId="3A7FE1F7" w14:textId="04B612DC" w:rsidR="008A52BE" w:rsidRPr="008A52BE" w:rsidRDefault="008A52BE" w:rsidP="00C0775C">
      <w:pPr>
        <w:spacing w:line="480" w:lineRule="auto"/>
        <w:ind w:firstLine="720"/>
        <w:rPr>
          <w:rFonts w:ascii="Times New Roman" w:hAnsi="Times New Roman"/>
          <w:szCs w:val="36"/>
        </w:rPr>
      </w:pPr>
      <w:r w:rsidRPr="008A52BE">
        <w:rPr>
          <w:rFonts w:ascii="Times New Roman" w:hAnsi="Times New Roman"/>
          <w:szCs w:val="36"/>
        </w:rPr>
        <w:t xml:space="preserve">Inspired by the </w:t>
      </w:r>
      <w:r w:rsidRPr="008A52BE">
        <w:rPr>
          <w:rFonts w:ascii="Times New Roman" w:hAnsi="Times New Roman"/>
          <w:bCs/>
          <w:szCs w:val="36"/>
        </w:rPr>
        <w:t>model</w:t>
      </w:r>
      <w:r w:rsidRPr="008A52BE">
        <w:rPr>
          <w:rFonts w:ascii="Times New Roman" w:hAnsi="Times New Roman"/>
          <w:b/>
          <w:szCs w:val="36"/>
        </w:rPr>
        <w:t xml:space="preserve"> </w:t>
      </w:r>
      <w:r w:rsidRPr="008A52BE">
        <w:rPr>
          <w:rFonts w:ascii="Times New Roman" w:hAnsi="Times New Roman"/>
          <w:szCs w:val="36"/>
        </w:rPr>
        <w:t xml:space="preserve">provided by Smith and Shafer, and the work of Blaha and others in asserting the critical importance of biobehavioral assessment on promoting availability for students with the most profound and complex disabilities, an updated assessment tool </w:t>
      </w:r>
      <w:r w:rsidRPr="008A52BE">
        <w:rPr>
          <w:rFonts w:ascii="Times New Roman" w:hAnsi="Times New Roman"/>
          <w:bCs/>
          <w:szCs w:val="36"/>
        </w:rPr>
        <w:t>was created:</w:t>
      </w:r>
      <w:r w:rsidRPr="008A52BE">
        <w:rPr>
          <w:rFonts w:ascii="Times New Roman" w:hAnsi="Times New Roman"/>
          <w:b/>
          <w:szCs w:val="36"/>
        </w:rPr>
        <w:t xml:space="preserve"> </w:t>
      </w:r>
      <w:r w:rsidRPr="008A52BE">
        <w:rPr>
          <w:rFonts w:ascii="Times New Roman" w:hAnsi="Times New Roman"/>
          <w:szCs w:val="36"/>
        </w:rPr>
        <w:t xml:space="preserve">“Assessment of Biobehavioral States: Supporting Availability for Learning for Students with Multiple Disabilities including Deafblindness &amp; Profound Intellectual &amp; Multiple Disabilities” (The full tool can be accessed at </w:t>
      </w:r>
      <w:hyperlink r:id="rId29" w:history="1">
        <w:r w:rsidRPr="008A52BE">
          <w:rPr>
            <w:rStyle w:val="Hyperlink"/>
            <w:rFonts w:ascii="Times New Roman" w:hAnsi="Times New Roman"/>
            <w:szCs w:val="36"/>
          </w:rPr>
          <w:t>http://bit.ly/availabilityassessmenttool</w:t>
        </w:r>
      </w:hyperlink>
      <w:r w:rsidRPr="008A52BE">
        <w:rPr>
          <w:rFonts w:ascii="Times New Roman" w:hAnsi="Times New Roman"/>
          <w:szCs w:val="36"/>
        </w:rPr>
        <w:t xml:space="preserve">). This </w:t>
      </w:r>
      <w:r w:rsidRPr="008A52BE">
        <w:rPr>
          <w:rFonts w:ascii="Times New Roman" w:hAnsi="Times New Roman"/>
          <w:bCs/>
          <w:szCs w:val="36"/>
        </w:rPr>
        <w:t>assessment</w:t>
      </w:r>
      <w:r w:rsidRPr="008A52BE">
        <w:rPr>
          <w:rFonts w:ascii="Times New Roman" w:hAnsi="Times New Roman"/>
          <w:szCs w:val="36"/>
        </w:rPr>
        <w:t xml:space="preserve"> is geared specifically toward supporting child-centered intervention for learners with deafblindness and/or profound multiple and intellectual disabilities who struggle to maintain availability for learning for a variety of reasons.  The tool</w:t>
      </w:r>
      <w:r w:rsidRPr="008A52BE">
        <w:rPr>
          <w:rFonts w:ascii="Times New Roman" w:hAnsi="Times New Roman"/>
          <w:b/>
          <w:szCs w:val="36"/>
        </w:rPr>
        <w:t xml:space="preserve"> </w:t>
      </w:r>
      <w:r w:rsidRPr="008A52BE">
        <w:rPr>
          <w:rFonts w:ascii="Times New Roman" w:hAnsi="Times New Roman"/>
          <w:szCs w:val="36"/>
        </w:rPr>
        <w:t>uses Guess et al.’s (1988; 1993) coding systems for behavior</w:t>
      </w:r>
      <w:r w:rsidRPr="008A52BE">
        <w:rPr>
          <w:rFonts w:ascii="Times New Roman" w:hAnsi="Times New Roman"/>
          <w:bCs/>
          <w:szCs w:val="36"/>
        </w:rPr>
        <w:t>al</w:t>
      </w:r>
      <w:r w:rsidRPr="008A52BE">
        <w:rPr>
          <w:rFonts w:ascii="Times New Roman" w:hAnsi="Times New Roman"/>
          <w:szCs w:val="36"/>
        </w:rPr>
        <w:t xml:space="preserve"> states and environmental input partially adapted by Arthur (2004), with additions </w:t>
      </w:r>
      <w:r w:rsidRPr="008A52BE">
        <w:rPr>
          <w:rFonts w:ascii="Times New Roman" w:hAnsi="Times New Roman"/>
          <w:bCs/>
          <w:szCs w:val="36"/>
        </w:rPr>
        <w:t>to the protocol including</w:t>
      </w:r>
      <w:r w:rsidRPr="008A52BE">
        <w:rPr>
          <w:rFonts w:ascii="Times New Roman" w:hAnsi="Times New Roman"/>
          <w:szCs w:val="36"/>
        </w:rPr>
        <w:t xml:space="preserve"> positioning and interactional considerations (for example, the use of </w:t>
      </w:r>
      <w:r w:rsidRPr="008A52BE">
        <w:rPr>
          <w:rFonts w:ascii="Times New Roman" w:hAnsi="Times New Roman"/>
          <w:i/>
          <w:iCs/>
          <w:szCs w:val="36"/>
        </w:rPr>
        <w:t>hand under hand</w:t>
      </w:r>
      <w:r w:rsidRPr="008A52BE">
        <w:rPr>
          <w:rFonts w:ascii="Times New Roman" w:hAnsi="Times New Roman"/>
          <w:szCs w:val="36"/>
        </w:rPr>
        <w:t xml:space="preserve"> versus </w:t>
      </w:r>
      <w:r w:rsidRPr="008A52BE">
        <w:rPr>
          <w:rFonts w:ascii="Times New Roman" w:hAnsi="Times New Roman"/>
          <w:i/>
          <w:iCs/>
          <w:szCs w:val="36"/>
        </w:rPr>
        <w:t>hand over hand</w:t>
      </w:r>
      <w:r w:rsidRPr="008A52BE">
        <w:rPr>
          <w:rFonts w:ascii="Times New Roman" w:hAnsi="Times New Roman"/>
          <w:szCs w:val="36"/>
        </w:rPr>
        <w:t xml:space="preserve"> interaction). </w:t>
      </w:r>
      <w:r w:rsidRPr="008A52BE">
        <w:rPr>
          <w:rFonts w:ascii="Times New Roman" w:hAnsi="Times New Roman"/>
          <w:bCs/>
          <w:szCs w:val="36"/>
        </w:rPr>
        <w:t>Significantly, the tool includes detailed forms and resources for conducting the evaluation and using the results to guide intervention, and an expanded protocol designed to obtain information relevant to students with deafblindness and complex health care needs.</w:t>
      </w:r>
    </w:p>
    <w:p w14:paraId="570CA43C" w14:textId="77777777" w:rsidR="008A52BE" w:rsidRPr="008A52BE" w:rsidRDefault="008A52BE" w:rsidP="008A52BE">
      <w:pPr>
        <w:spacing w:line="480" w:lineRule="auto"/>
        <w:rPr>
          <w:rFonts w:ascii="Times New Roman" w:hAnsi="Times New Roman"/>
          <w:szCs w:val="36"/>
        </w:rPr>
      </w:pPr>
      <w:r w:rsidRPr="008A52BE">
        <w:rPr>
          <w:rFonts w:ascii="Times New Roman" w:hAnsi="Times New Roman"/>
          <w:szCs w:val="36"/>
        </w:rPr>
        <w:tab/>
        <w:t>A primary aim</w:t>
      </w:r>
      <w:r w:rsidRPr="008A52BE">
        <w:rPr>
          <w:rFonts w:ascii="Times New Roman" w:hAnsi="Times New Roman"/>
          <w:b/>
          <w:szCs w:val="36"/>
        </w:rPr>
        <w:t xml:space="preserve"> </w:t>
      </w:r>
      <w:r w:rsidRPr="008A52BE">
        <w:rPr>
          <w:rFonts w:ascii="Times New Roman" w:hAnsi="Times New Roman"/>
          <w:szCs w:val="36"/>
        </w:rPr>
        <w:t xml:space="preserve">of this tool is to connect the results of previous research on biobehavioral states </w:t>
      </w:r>
      <w:r w:rsidRPr="008A52BE">
        <w:rPr>
          <w:rFonts w:ascii="Times New Roman" w:hAnsi="Times New Roman"/>
          <w:bCs/>
          <w:szCs w:val="36"/>
        </w:rPr>
        <w:t>with</w:t>
      </w:r>
      <w:r w:rsidRPr="008A52BE">
        <w:rPr>
          <w:rFonts w:ascii="Times New Roman" w:hAnsi="Times New Roman"/>
          <w:szCs w:val="36"/>
        </w:rPr>
        <w:t xml:space="preserve"> the myriad promising practices from the field of education for children and youth with deafblindness. The Guidelines for Recommendations page (Russell, p. 7) includes many areas to consider for potential intervention, from changes to the biophysical management plan and the student’s schedule, to the use of specific communication techniques such as touch cues, name cues, tangible symbols, and strategies promoting active learning. In order for the results of biobehavioral assessment to effectively impact intervention, it is essential that the collaborative team possess a strong skill set in both responsiveness and affective involvement (Martens et al., 2014) and in the use of “shared forms of communication” between the communication partner and the student who uses unconventional or presymbolic forms of communication (Bruce, 2003). </w:t>
      </w:r>
    </w:p>
    <w:p w14:paraId="1B057408" w14:textId="77777777" w:rsidR="008A52BE" w:rsidRPr="008A52BE" w:rsidRDefault="008A52BE" w:rsidP="00C0775C">
      <w:pPr>
        <w:spacing w:line="480" w:lineRule="auto"/>
        <w:ind w:firstLine="720"/>
        <w:rPr>
          <w:rFonts w:ascii="Times New Roman" w:hAnsi="Times New Roman"/>
          <w:szCs w:val="36"/>
        </w:rPr>
      </w:pPr>
      <w:r w:rsidRPr="008A52BE">
        <w:rPr>
          <w:rFonts w:ascii="Times New Roman" w:hAnsi="Times New Roman"/>
          <w:bCs/>
          <w:szCs w:val="36"/>
        </w:rPr>
        <w:t>All of these evolving approaches</w:t>
      </w:r>
      <w:r w:rsidRPr="008A52BE">
        <w:rPr>
          <w:rFonts w:ascii="Times New Roman" w:hAnsi="Times New Roman"/>
          <w:szCs w:val="36"/>
        </w:rPr>
        <w:t xml:space="preserve"> emphasize the</w:t>
      </w:r>
      <w:r w:rsidRPr="008A52BE">
        <w:rPr>
          <w:rFonts w:ascii="Times New Roman" w:hAnsi="Times New Roman"/>
          <w:b/>
          <w:szCs w:val="36"/>
        </w:rPr>
        <w:t xml:space="preserve"> </w:t>
      </w:r>
      <w:r w:rsidRPr="008A52BE">
        <w:rPr>
          <w:rFonts w:ascii="Times New Roman" w:hAnsi="Times New Roman"/>
          <w:bCs/>
          <w:szCs w:val="36"/>
        </w:rPr>
        <w:t>critical</w:t>
      </w:r>
      <w:r w:rsidRPr="008A52BE">
        <w:rPr>
          <w:rFonts w:ascii="Times New Roman" w:hAnsi="Times New Roman"/>
          <w:szCs w:val="36"/>
        </w:rPr>
        <w:t xml:space="preserve"> need </w:t>
      </w:r>
      <w:r w:rsidRPr="008A52BE">
        <w:rPr>
          <w:rFonts w:ascii="Times New Roman" w:hAnsi="Times New Roman"/>
          <w:bCs/>
          <w:szCs w:val="36"/>
        </w:rPr>
        <w:t>for ongoing training</w:t>
      </w:r>
      <w:r w:rsidRPr="008A52BE">
        <w:rPr>
          <w:rFonts w:ascii="Times New Roman" w:hAnsi="Times New Roman"/>
          <w:b/>
          <w:szCs w:val="36"/>
        </w:rPr>
        <w:t xml:space="preserve"> </w:t>
      </w:r>
      <w:r w:rsidRPr="008A52BE">
        <w:rPr>
          <w:rFonts w:ascii="Times New Roman" w:hAnsi="Times New Roman"/>
          <w:szCs w:val="36"/>
        </w:rPr>
        <w:t>of educational teams, including paraprofessionals and interveners, in research-based and promising practices that may support a child’s increased availability for learning. The Open Hands, Open Access (OHOA) Deaf-Blind Intervener Modules (NCDB, n.d) cover extensive content areas in deafblindness, and include an entire training module on Availability for Learning. Availability for Learning remains a critical area of need for students with multiple disabilities and deafblindness, and this need is reinforced by trends in the population which continue to reflect an increase in prevalence and severity of multiple disabilities (NCDB, 2019). While the literature supporting communication practices is rich, there is a continued need for research connecting the implementation of assessments with the use of research-based and promising practices for intervention, and in effective practices for training collaborative teams.</w:t>
      </w:r>
    </w:p>
    <w:p w14:paraId="3B410F67" w14:textId="57FE4309" w:rsidR="008A52BE" w:rsidRDefault="008A52BE" w:rsidP="008A52BE">
      <w:pPr>
        <w:spacing w:line="480" w:lineRule="auto"/>
        <w:rPr>
          <w:rFonts w:ascii="Times New Roman" w:hAnsi="Times New Roman"/>
          <w:szCs w:val="36"/>
        </w:rPr>
      </w:pPr>
    </w:p>
    <w:p w14:paraId="505E8430" w14:textId="5502100F" w:rsidR="00204B42" w:rsidRDefault="00204B42" w:rsidP="008A52BE">
      <w:pPr>
        <w:spacing w:line="480" w:lineRule="auto"/>
        <w:rPr>
          <w:rFonts w:ascii="Times New Roman" w:hAnsi="Times New Roman"/>
          <w:szCs w:val="36"/>
        </w:rPr>
      </w:pPr>
    </w:p>
    <w:p w14:paraId="4B2EFB7F" w14:textId="64730E20" w:rsidR="00204B42" w:rsidRDefault="00204B42" w:rsidP="008A52BE">
      <w:pPr>
        <w:spacing w:line="480" w:lineRule="auto"/>
        <w:rPr>
          <w:rFonts w:ascii="Times New Roman" w:hAnsi="Times New Roman"/>
          <w:szCs w:val="36"/>
        </w:rPr>
      </w:pPr>
    </w:p>
    <w:p w14:paraId="2CF1DD68" w14:textId="55C7BB51" w:rsidR="00204B42" w:rsidRDefault="00204B42" w:rsidP="008A52BE">
      <w:pPr>
        <w:spacing w:line="480" w:lineRule="auto"/>
        <w:rPr>
          <w:rFonts w:ascii="Times New Roman" w:hAnsi="Times New Roman"/>
          <w:szCs w:val="36"/>
        </w:rPr>
      </w:pPr>
    </w:p>
    <w:p w14:paraId="6A69F8C7" w14:textId="7E79C8C6" w:rsidR="00204B42" w:rsidRDefault="00204B42" w:rsidP="008A52BE">
      <w:pPr>
        <w:spacing w:line="480" w:lineRule="auto"/>
        <w:rPr>
          <w:rFonts w:ascii="Times New Roman" w:hAnsi="Times New Roman"/>
          <w:szCs w:val="36"/>
        </w:rPr>
      </w:pPr>
    </w:p>
    <w:p w14:paraId="21185602" w14:textId="3DA84ACA" w:rsidR="00204B42" w:rsidRDefault="00204B42" w:rsidP="008A52BE">
      <w:pPr>
        <w:spacing w:line="480" w:lineRule="auto"/>
        <w:rPr>
          <w:rFonts w:ascii="Times New Roman" w:hAnsi="Times New Roman"/>
          <w:szCs w:val="36"/>
        </w:rPr>
      </w:pPr>
    </w:p>
    <w:p w14:paraId="7C4A0CD5" w14:textId="3FDB4555" w:rsidR="00204B42" w:rsidRDefault="00204B42" w:rsidP="008A52BE">
      <w:pPr>
        <w:spacing w:line="480" w:lineRule="auto"/>
        <w:rPr>
          <w:rFonts w:ascii="Times New Roman" w:hAnsi="Times New Roman"/>
          <w:szCs w:val="36"/>
        </w:rPr>
      </w:pPr>
    </w:p>
    <w:p w14:paraId="59FFB4C1" w14:textId="41C63903" w:rsidR="00204B42" w:rsidRDefault="00204B42" w:rsidP="008A52BE">
      <w:pPr>
        <w:spacing w:line="480" w:lineRule="auto"/>
        <w:rPr>
          <w:rFonts w:ascii="Times New Roman" w:hAnsi="Times New Roman"/>
          <w:szCs w:val="36"/>
        </w:rPr>
      </w:pPr>
    </w:p>
    <w:p w14:paraId="6C860D51" w14:textId="6DB9C579" w:rsidR="00204B42" w:rsidRDefault="00204B42" w:rsidP="008A52BE">
      <w:pPr>
        <w:spacing w:line="480" w:lineRule="auto"/>
        <w:rPr>
          <w:rFonts w:ascii="Times New Roman" w:hAnsi="Times New Roman"/>
          <w:szCs w:val="36"/>
        </w:rPr>
      </w:pPr>
    </w:p>
    <w:p w14:paraId="0AD9A646" w14:textId="5ACC93E2" w:rsidR="00204B42" w:rsidRDefault="00204B42" w:rsidP="008A52BE">
      <w:pPr>
        <w:spacing w:line="480" w:lineRule="auto"/>
        <w:rPr>
          <w:rFonts w:ascii="Times New Roman" w:hAnsi="Times New Roman"/>
          <w:szCs w:val="36"/>
        </w:rPr>
      </w:pPr>
    </w:p>
    <w:p w14:paraId="755237BD" w14:textId="6E314A6A" w:rsidR="00204B42" w:rsidRDefault="00204B42" w:rsidP="008A52BE">
      <w:pPr>
        <w:spacing w:line="480" w:lineRule="auto"/>
        <w:rPr>
          <w:rFonts w:ascii="Times New Roman" w:hAnsi="Times New Roman"/>
          <w:szCs w:val="36"/>
        </w:rPr>
      </w:pPr>
    </w:p>
    <w:p w14:paraId="7400AEFA" w14:textId="5945B15E" w:rsidR="00204B42" w:rsidRDefault="00204B42" w:rsidP="008A52BE">
      <w:pPr>
        <w:spacing w:line="480" w:lineRule="auto"/>
        <w:rPr>
          <w:rFonts w:ascii="Times New Roman" w:hAnsi="Times New Roman"/>
          <w:szCs w:val="36"/>
        </w:rPr>
      </w:pPr>
    </w:p>
    <w:p w14:paraId="61B2496C" w14:textId="0FB7B21E" w:rsidR="00204B42" w:rsidRDefault="00204B42" w:rsidP="008A52BE">
      <w:pPr>
        <w:spacing w:line="480" w:lineRule="auto"/>
        <w:rPr>
          <w:rFonts w:ascii="Times New Roman" w:hAnsi="Times New Roman"/>
          <w:szCs w:val="36"/>
        </w:rPr>
      </w:pPr>
    </w:p>
    <w:p w14:paraId="1538E25F" w14:textId="77777777" w:rsidR="00204B42" w:rsidRPr="008A52BE" w:rsidRDefault="00204B42" w:rsidP="008A52BE">
      <w:pPr>
        <w:spacing w:line="480" w:lineRule="auto"/>
        <w:rPr>
          <w:rFonts w:ascii="Times New Roman" w:hAnsi="Times New Roman"/>
          <w:szCs w:val="36"/>
        </w:rPr>
      </w:pPr>
    </w:p>
    <w:p w14:paraId="661BC47E" w14:textId="320FD070" w:rsidR="008A52BE" w:rsidRPr="008A52BE" w:rsidRDefault="008A52BE" w:rsidP="008A52BE">
      <w:pPr>
        <w:spacing w:line="480" w:lineRule="auto"/>
        <w:jc w:val="center"/>
        <w:rPr>
          <w:rFonts w:ascii="Times New Roman" w:hAnsi="Times New Roman"/>
          <w:bCs/>
          <w:szCs w:val="36"/>
        </w:rPr>
      </w:pPr>
      <w:r w:rsidRPr="008A52BE">
        <w:rPr>
          <w:rFonts w:ascii="Times New Roman" w:hAnsi="Times New Roman"/>
          <w:bCs/>
          <w:szCs w:val="36"/>
        </w:rPr>
        <w:t>References</w:t>
      </w:r>
    </w:p>
    <w:p w14:paraId="524DFD19" w14:textId="3191CA47"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Anthony, T. (1997). Adapted version of Koenig and </w:t>
      </w:r>
    </w:p>
    <w:p w14:paraId="14F3946E" w14:textId="23E9AD6A" w:rsidR="008A52BE" w:rsidRPr="008A52BE" w:rsidRDefault="008A52BE" w:rsidP="008A52BE">
      <w:pPr>
        <w:spacing w:line="480" w:lineRule="auto"/>
        <w:ind w:left="720"/>
        <w:rPr>
          <w:rFonts w:ascii="Times New Roman" w:hAnsi="Times New Roman"/>
          <w:szCs w:val="36"/>
        </w:rPr>
      </w:pPr>
      <w:r w:rsidRPr="008A52BE">
        <w:rPr>
          <w:rFonts w:ascii="Times New Roman" w:hAnsi="Times New Roman"/>
          <w:szCs w:val="36"/>
        </w:rPr>
        <w:t xml:space="preserve">Holbrook’s Sensory Channel Form. Retrieved from </w:t>
      </w:r>
      <w:hyperlink r:id="rId30" w:history="1">
        <w:r w:rsidRPr="00142620">
          <w:rPr>
            <w:rStyle w:val="Hyperlink"/>
            <w:rFonts w:ascii="Times New Roman" w:hAnsi="Times New Roman"/>
            <w:szCs w:val="36"/>
          </w:rPr>
          <w:t>https://cms-pattan-live.ae-admin.com/getmedia/cae8b6e3-e958-43ba-90ad-f4e11000ee7f/6russpm_devfunctroutines</w:t>
        </w:r>
      </w:hyperlink>
    </w:p>
    <w:p w14:paraId="5F920C76" w14:textId="357DDFA4"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Ault, M. M., Guy, B., Guess, D., Bashinski, S., &amp; Roberts, </w:t>
      </w:r>
    </w:p>
    <w:p w14:paraId="00F4F62B" w14:textId="3FDA355F" w:rsidR="008A52BE" w:rsidRPr="008A52BE" w:rsidRDefault="008A52BE" w:rsidP="00BA4EB4">
      <w:pPr>
        <w:spacing w:line="480" w:lineRule="auto"/>
        <w:ind w:left="720"/>
        <w:rPr>
          <w:rFonts w:ascii="Times New Roman" w:hAnsi="Times New Roman"/>
          <w:szCs w:val="36"/>
        </w:rPr>
      </w:pPr>
      <w:r w:rsidRPr="008A52BE">
        <w:rPr>
          <w:rFonts w:ascii="Times New Roman" w:hAnsi="Times New Roman"/>
          <w:szCs w:val="36"/>
        </w:rPr>
        <w:t xml:space="preserve">S. (1995). Analyzing behavior state and learning environments: Application in instructional settings. </w:t>
      </w:r>
      <w:r w:rsidRPr="008A52BE">
        <w:rPr>
          <w:rFonts w:ascii="Times New Roman" w:hAnsi="Times New Roman"/>
          <w:i/>
          <w:iCs/>
          <w:szCs w:val="36"/>
        </w:rPr>
        <w:t>Mental Retardation</w:t>
      </w:r>
      <w:r w:rsidRPr="008A52BE">
        <w:rPr>
          <w:rFonts w:ascii="Times New Roman" w:hAnsi="Times New Roman"/>
          <w:szCs w:val="36"/>
        </w:rPr>
        <w:t xml:space="preserve">, </w:t>
      </w:r>
      <w:r w:rsidRPr="008A52BE">
        <w:rPr>
          <w:rFonts w:ascii="Times New Roman" w:hAnsi="Times New Roman"/>
          <w:i/>
          <w:iCs/>
          <w:szCs w:val="36"/>
        </w:rPr>
        <w:t>33</w:t>
      </w:r>
      <w:r w:rsidRPr="008A52BE">
        <w:rPr>
          <w:rFonts w:ascii="Times New Roman" w:hAnsi="Times New Roman"/>
          <w:szCs w:val="36"/>
        </w:rPr>
        <w:t>(5), 304.</w:t>
      </w:r>
    </w:p>
    <w:p w14:paraId="5094874B" w14:textId="5E3D449D"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Arthur, M. (2004). Patterns amongst behavior states, </w:t>
      </w:r>
    </w:p>
    <w:p w14:paraId="6D172083" w14:textId="313E5E2C" w:rsidR="008A52BE" w:rsidRDefault="008A52BE" w:rsidP="008A52BE">
      <w:pPr>
        <w:spacing w:line="480" w:lineRule="auto"/>
        <w:ind w:left="720"/>
        <w:rPr>
          <w:rFonts w:ascii="Times New Roman" w:hAnsi="Times New Roman"/>
          <w:szCs w:val="36"/>
        </w:rPr>
      </w:pPr>
      <w:r w:rsidRPr="008A52BE">
        <w:rPr>
          <w:rFonts w:ascii="Times New Roman" w:hAnsi="Times New Roman"/>
          <w:szCs w:val="36"/>
        </w:rPr>
        <w:t xml:space="preserve">sociocommunicative, and activity variables in educational programs for students with profound and multiple disabilities. </w:t>
      </w:r>
      <w:r w:rsidRPr="008A52BE">
        <w:rPr>
          <w:rFonts w:ascii="Times New Roman" w:hAnsi="Times New Roman"/>
          <w:i/>
          <w:iCs/>
          <w:szCs w:val="36"/>
        </w:rPr>
        <w:t>Journal of Developmental and Physical Disabilities</w:t>
      </w:r>
      <w:r w:rsidRPr="008A52BE">
        <w:rPr>
          <w:rFonts w:ascii="Times New Roman" w:hAnsi="Times New Roman"/>
          <w:szCs w:val="36"/>
        </w:rPr>
        <w:t xml:space="preserve">, </w:t>
      </w:r>
      <w:r w:rsidRPr="008A52BE">
        <w:rPr>
          <w:rFonts w:ascii="Times New Roman" w:hAnsi="Times New Roman"/>
          <w:i/>
          <w:iCs/>
          <w:szCs w:val="36"/>
        </w:rPr>
        <w:t>16</w:t>
      </w:r>
      <w:r w:rsidRPr="008A52BE">
        <w:rPr>
          <w:rFonts w:ascii="Times New Roman" w:hAnsi="Times New Roman"/>
          <w:szCs w:val="36"/>
        </w:rPr>
        <w:t>(2), 125-149.</w:t>
      </w:r>
    </w:p>
    <w:p w14:paraId="40AF7D99" w14:textId="77777777" w:rsidR="00BA4EB4" w:rsidRPr="008A52BE" w:rsidRDefault="00BA4EB4" w:rsidP="008A52BE">
      <w:pPr>
        <w:spacing w:line="480" w:lineRule="auto"/>
        <w:ind w:left="720"/>
        <w:rPr>
          <w:rFonts w:ascii="Times New Roman" w:hAnsi="Times New Roman"/>
          <w:szCs w:val="36"/>
        </w:rPr>
      </w:pPr>
    </w:p>
    <w:p w14:paraId="2B4725D8" w14:textId="6CF7A3CA" w:rsidR="008A52BE" w:rsidRDefault="008A52BE" w:rsidP="008A52BE">
      <w:pPr>
        <w:spacing w:line="480" w:lineRule="auto"/>
        <w:rPr>
          <w:rFonts w:ascii="Times New Roman" w:hAnsi="Times New Roman"/>
          <w:i/>
          <w:iCs/>
          <w:szCs w:val="36"/>
        </w:rPr>
      </w:pPr>
      <w:r w:rsidRPr="008A52BE">
        <w:rPr>
          <w:rFonts w:ascii="Times New Roman" w:hAnsi="Times New Roman"/>
          <w:szCs w:val="36"/>
        </w:rPr>
        <w:t xml:space="preserve">Blaha, R. (1996). </w:t>
      </w:r>
      <w:r w:rsidRPr="008A52BE">
        <w:rPr>
          <w:rFonts w:ascii="Times New Roman" w:hAnsi="Times New Roman"/>
          <w:i/>
          <w:iCs/>
          <w:szCs w:val="36"/>
        </w:rPr>
        <w:t xml:space="preserve">Thoughts on the assessment of the student </w:t>
      </w:r>
    </w:p>
    <w:p w14:paraId="6383AACE" w14:textId="34C9A213" w:rsidR="008A52BE" w:rsidRPr="008A52BE" w:rsidRDefault="008A52BE" w:rsidP="008A52BE">
      <w:pPr>
        <w:spacing w:line="480" w:lineRule="auto"/>
        <w:ind w:left="720"/>
        <w:rPr>
          <w:rFonts w:ascii="Times New Roman" w:hAnsi="Times New Roman"/>
          <w:szCs w:val="36"/>
          <w:u w:val="single"/>
        </w:rPr>
      </w:pPr>
      <w:r w:rsidRPr="008A52BE">
        <w:rPr>
          <w:rFonts w:ascii="Times New Roman" w:hAnsi="Times New Roman"/>
          <w:i/>
          <w:iCs/>
          <w:szCs w:val="36"/>
        </w:rPr>
        <w:t>with the most profound disabilities</w:t>
      </w:r>
      <w:r w:rsidRPr="008A52BE">
        <w:rPr>
          <w:rFonts w:ascii="Times New Roman" w:hAnsi="Times New Roman"/>
          <w:szCs w:val="36"/>
        </w:rPr>
        <w:t xml:space="preserve">. SEE/HEAR Newsletter. Texas School for the Blind and Visually Impaired. Retrieved March, 2020 from </w:t>
      </w:r>
      <w:hyperlink r:id="rId31" w:history="1">
        <w:r w:rsidRPr="008A52BE">
          <w:rPr>
            <w:rStyle w:val="Hyperlink"/>
            <w:rFonts w:ascii="Times New Roman" w:hAnsi="Times New Roman"/>
            <w:szCs w:val="36"/>
          </w:rPr>
          <w:t>http://tsbvi.edu/203-resources/4383-thoughts-on-the-assessment-of-the-</w:t>
        </w:r>
      </w:hyperlink>
      <w:hyperlink r:id="rId32" w:history="1">
        <w:r w:rsidRPr="008A52BE">
          <w:rPr>
            <w:rStyle w:val="Hyperlink"/>
            <w:rFonts w:ascii="Times New Roman" w:hAnsi="Times New Roman"/>
            <w:szCs w:val="36"/>
          </w:rPr>
          <w:t>student-with-the-most-profound-disabilities-2</w:t>
        </w:r>
      </w:hyperlink>
    </w:p>
    <w:p w14:paraId="4D3C8AC9" w14:textId="477F633D"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Brazelton, TB (1978). The Brazelton neonatal behavior </w:t>
      </w:r>
    </w:p>
    <w:p w14:paraId="26A514B7" w14:textId="27723897" w:rsidR="008A52BE" w:rsidRDefault="008A52BE" w:rsidP="008A52BE">
      <w:pPr>
        <w:spacing w:line="480" w:lineRule="auto"/>
        <w:ind w:left="720"/>
        <w:rPr>
          <w:rFonts w:ascii="Times New Roman" w:hAnsi="Times New Roman"/>
          <w:szCs w:val="36"/>
        </w:rPr>
      </w:pPr>
      <w:r w:rsidRPr="008A52BE">
        <w:rPr>
          <w:rFonts w:ascii="Times New Roman" w:hAnsi="Times New Roman"/>
          <w:szCs w:val="36"/>
        </w:rPr>
        <w:t xml:space="preserve">assessment scale: Introduction. </w:t>
      </w:r>
      <w:r w:rsidRPr="008A52BE">
        <w:rPr>
          <w:rFonts w:ascii="Times New Roman" w:hAnsi="Times New Roman"/>
          <w:i/>
          <w:iCs/>
          <w:szCs w:val="36"/>
        </w:rPr>
        <w:t>Monographs of the Society for Research in Child Development</w:t>
      </w:r>
      <w:r w:rsidRPr="008A52BE">
        <w:rPr>
          <w:rFonts w:ascii="Times New Roman" w:hAnsi="Times New Roman"/>
          <w:szCs w:val="36"/>
        </w:rPr>
        <w:t>. 43 (5–6), 1–13.</w:t>
      </w:r>
    </w:p>
    <w:p w14:paraId="63F1C2CF" w14:textId="4CCB63C1" w:rsidR="00BA4EB4" w:rsidRDefault="00BA4EB4" w:rsidP="008A52BE">
      <w:pPr>
        <w:spacing w:line="480" w:lineRule="auto"/>
        <w:ind w:left="720"/>
        <w:rPr>
          <w:rFonts w:ascii="Times New Roman" w:hAnsi="Times New Roman"/>
          <w:szCs w:val="36"/>
        </w:rPr>
      </w:pPr>
    </w:p>
    <w:p w14:paraId="31BEB3D0" w14:textId="7C04FE16" w:rsidR="00BA4EB4" w:rsidRDefault="00BA4EB4" w:rsidP="008A52BE">
      <w:pPr>
        <w:spacing w:line="480" w:lineRule="auto"/>
        <w:ind w:left="720"/>
        <w:rPr>
          <w:rFonts w:ascii="Times New Roman" w:hAnsi="Times New Roman"/>
          <w:szCs w:val="36"/>
        </w:rPr>
      </w:pPr>
    </w:p>
    <w:p w14:paraId="669495CA" w14:textId="6D4353B3" w:rsidR="00BA4EB4" w:rsidRDefault="00BA4EB4" w:rsidP="008A52BE">
      <w:pPr>
        <w:spacing w:line="480" w:lineRule="auto"/>
        <w:ind w:left="720"/>
        <w:rPr>
          <w:rFonts w:ascii="Times New Roman" w:hAnsi="Times New Roman"/>
          <w:szCs w:val="36"/>
        </w:rPr>
      </w:pPr>
    </w:p>
    <w:p w14:paraId="4AEEFAC1" w14:textId="4D169A59" w:rsidR="00BA4EB4" w:rsidRDefault="00BA4EB4" w:rsidP="008A52BE">
      <w:pPr>
        <w:spacing w:line="480" w:lineRule="auto"/>
        <w:ind w:left="720"/>
        <w:rPr>
          <w:rFonts w:ascii="Times New Roman" w:hAnsi="Times New Roman"/>
          <w:szCs w:val="36"/>
        </w:rPr>
      </w:pPr>
    </w:p>
    <w:p w14:paraId="772C392C" w14:textId="77777777" w:rsidR="00BA4EB4" w:rsidRPr="008A52BE" w:rsidRDefault="00BA4EB4" w:rsidP="008A52BE">
      <w:pPr>
        <w:spacing w:line="480" w:lineRule="auto"/>
        <w:ind w:left="720"/>
        <w:rPr>
          <w:rFonts w:ascii="Times New Roman" w:hAnsi="Times New Roman"/>
          <w:szCs w:val="36"/>
        </w:rPr>
      </w:pPr>
    </w:p>
    <w:p w14:paraId="26188633" w14:textId="616F1C96"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Bringing it All Back Home Project (2003). Home talk: A </w:t>
      </w:r>
    </w:p>
    <w:p w14:paraId="15E12494" w14:textId="2702B016" w:rsidR="008A52BE" w:rsidRPr="008A52BE" w:rsidRDefault="008A52BE" w:rsidP="008A52BE">
      <w:pPr>
        <w:spacing w:line="480" w:lineRule="auto"/>
        <w:ind w:left="720"/>
        <w:rPr>
          <w:rFonts w:ascii="Times New Roman" w:hAnsi="Times New Roman"/>
          <w:szCs w:val="36"/>
        </w:rPr>
      </w:pPr>
      <w:r w:rsidRPr="008A52BE">
        <w:rPr>
          <w:rFonts w:ascii="Times New Roman" w:hAnsi="Times New Roman"/>
          <w:szCs w:val="36"/>
        </w:rPr>
        <w:t xml:space="preserve">family assessment of children who are deafblind. Design to Learn Project, Oregon Health and Science University. Retrieved March, 2020 from </w:t>
      </w:r>
      <w:hyperlink r:id="rId33" w:history="1">
        <w:r w:rsidRPr="008A52BE">
          <w:rPr>
            <w:rStyle w:val="Hyperlink"/>
            <w:rFonts w:ascii="Times New Roman" w:hAnsi="Times New Roman"/>
            <w:szCs w:val="36"/>
          </w:rPr>
          <w:t>http://www.designtolearn.com/uploaded/pdf/HomeTalk.pdf</w:t>
        </w:r>
      </w:hyperlink>
    </w:p>
    <w:p w14:paraId="7944F144" w14:textId="46DF1215" w:rsidR="008A52BE" w:rsidRDefault="008A52BE" w:rsidP="008A52BE">
      <w:pPr>
        <w:spacing w:line="480" w:lineRule="auto"/>
        <w:rPr>
          <w:rFonts w:ascii="Times New Roman" w:hAnsi="Times New Roman"/>
          <w:szCs w:val="36"/>
        </w:rPr>
      </w:pPr>
      <w:r w:rsidRPr="008A52BE">
        <w:rPr>
          <w:rFonts w:ascii="Times New Roman" w:hAnsi="Times New Roman"/>
          <w:szCs w:val="36"/>
        </w:rPr>
        <w:t>Brown, D. (2011). Deafblindness, self-</w:t>
      </w:r>
      <w:r>
        <w:rPr>
          <w:rFonts w:ascii="Times New Roman" w:hAnsi="Times New Roman"/>
          <w:szCs w:val="36"/>
        </w:rPr>
        <w:t>r</w:t>
      </w:r>
      <w:r w:rsidRPr="008A52BE">
        <w:rPr>
          <w:rFonts w:ascii="Times New Roman" w:hAnsi="Times New Roman"/>
          <w:szCs w:val="36"/>
        </w:rPr>
        <w:t xml:space="preserve">egulation, and </w:t>
      </w:r>
    </w:p>
    <w:p w14:paraId="64E8C40C" w14:textId="194B1C27" w:rsidR="008A52BE" w:rsidRPr="008A52BE" w:rsidRDefault="008A52BE" w:rsidP="008A52BE">
      <w:pPr>
        <w:spacing w:line="480" w:lineRule="auto"/>
        <w:ind w:left="720"/>
        <w:rPr>
          <w:rFonts w:ascii="Times New Roman" w:hAnsi="Times New Roman"/>
          <w:szCs w:val="36"/>
          <w:u w:val="single"/>
        </w:rPr>
      </w:pPr>
      <w:r w:rsidRPr="008A52BE">
        <w:rPr>
          <w:rFonts w:ascii="Times New Roman" w:hAnsi="Times New Roman"/>
          <w:szCs w:val="36"/>
        </w:rPr>
        <w:t xml:space="preserve">availability for learning: Some thoughts on educating children with CHARGE syndrome. </w:t>
      </w:r>
      <w:r w:rsidRPr="00BA4EB4">
        <w:rPr>
          <w:rFonts w:ascii="Times New Roman" w:hAnsi="Times New Roman"/>
          <w:i/>
          <w:szCs w:val="36"/>
        </w:rPr>
        <w:t>ReSources</w:t>
      </w:r>
      <w:r w:rsidRPr="008A52BE">
        <w:rPr>
          <w:rFonts w:ascii="Times New Roman" w:hAnsi="Times New Roman"/>
          <w:szCs w:val="36"/>
        </w:rPr>
        <w:t xml:space="preserve">, </w:t>
      </w:r>
      <w:r w:rsidRPr="00BA4EB4">
        <w:rPr>
          <w:rFonts w:ascii="Times New Roman" w:hAnsi="Times New Roman"/>
          <w:i/>
          <w:szCs w:val="36"/>
        </w:rPr>
        <w:t>California Deaf-Blind Services</w:t>
      </w:r>
      <w:r w:rsidRPr="008A52BE">
        <w:rPr>
          <w:rFonts w:ascii="Times New Roman" w:hAnsi="Times New Roman"/>
          <w:szCs w:val="36"/>
        </w:rPr>
        <w:t xml:space="preserve">, </w:t>
      </w:r>
      <w:r w:rsidRPr="00BA4EB4">
        <w:rPr>
          <w:rFonts w:ascii="Times New Roman" w:hAnsi="Times New Roman"/>
          <w:i/>
          <w:szCs w:val="36"/>
        </w:rPr>
        <w:t>16</w:t>
      </w:r>
      <w:r w:rsidRPr="008A52BE">
        <w:rPr>
          <w:rFonts w:ascii="Times New Roman" w:hAnsi="Times New Roman"/>
          <w:szCs w:val="36"/>
        </w:rPr>
        <w:t xml:space="preserve">(3), 1-7. Retrieved March, 2020 from </w:t>
      </w:r>
      <w:hyperlink r:id="rId34" w:history="1">
        <w:r w:rsidRPr="008A52BE">
          <w:rPr>
            <w:rStyle w:val="Hyperlink"/>
            <w:rFonts w:ascii="Times New Roman" w:hAnsi="Times New Roman"/>
            <w:szCs w:val="36"/>
          </w:rPr>
          <w:t>http://files.cadbs.org/200001770-3277333721/EducatingCHARGE.pdf</w:t>
        </w:r>
      </w:hyperlink>
    </w:p>
    <w:p w14:paraId="50B5F46C" w14:textId="485AAD66"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Bruce, S. M. (2003). The importance of shared </w:t>
      </w:r>
    </w:p>
    <w:p w14:paraId="59BAF90C" w14:textId="0897FF82" w:rsidR="008A52BE" w:rsidRPr="008A52BE" w:rsidRDefault="008A52BE" w:rsidP="008A52BE">
      <w:pPr>
        <w:spacing w:line="480" w:lineRule="auto"/>
        <w:ind w:left="720"/>
        <w:rPr>
          <w:rFonts w:ascii="Times New Roman" w:hAnsi="Times New Roman"/>
          <w:szCs w:val="36"/>
        </w:rPr>
      </w:pPr>
      <w:r w:rsidRPr="008A52BE">
        <w:rPr>
          <w:rFonts w:ascii="Times New Roman" w:hAnsi="Times New Roman"/>
          <w:szCs w:val="36"/>
        </w:rPr>
        <w:t xml:space="preserve">communication forms. </w:t>
      </w:r>
      <w:r w:rsidRPr="008A52BE">
        <w:rPr>
          <w:rFonts w:ascii="Times New Roman" w:hAnsi="Times New Roman"/>
          <w:i/>
          <w:iCs/>
          <w:szCs w:val="36"/>
        </w:rPr>
        <w:t>Journal of Visual Impairment &amp; Blindness</w:t>
      </w:r>
      <w:r w:rsidRPr="008A52BE">
        <w:rPr>
          <w:rFonts w:ascii="Times New Roman" w:hAnsi="Times New Roman"/>
          <w:szCs w:val="36"/>
        </w:rPr>
        <w:t xml:space="preserve">, </w:t>
      </w:r>
      <w:r w:rsidRPr="008A52BE">
        <w:rPr>
          <w:rFonts w:ascii="Times New Roman" w:hAnsi="Times New Roman"/>
          <w:i/>
          <w:iCs/>
          <w:szCs w:val="36"/>
        </w:rPr>
        <w:t>97</w:t>
      </w:r>
      <w:r w:rsidRPr="008A52BE">
        <w:rPr>
          <w:rFonts w:ascii="Times New Roman" w:hAnsi="Times New Roman"/>
          <w:szCs w:val="36"/>
        </w:rPr>
        <w:t>(2), 106-109.</w:t>
      </w:r>
    </w:p>
    <w:p w14:paraId="6F6EBAEF" w14:textId="77777777" w:rsidR="008A52BE" w:rsidRPr="008A52BE" w:rsidRDefault="008A52BE" w:rsidP="008A52BE">
      <w:pPr>
        <w:spacing w:line="480" w:lineRule="auto"/>
        <w:rPr>
          <w:rFonts w:ascii="Times New Roman" w:hAnsi="Times New Roman"/>
          <w:szCs w:val="36"/>
        </w:rPr>
      </w:pPr>
    </w:p>
    <w:p w14:paraId="06064BA7" w14:textId="19658E1C"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Gaddum, J. H. (1966). The neurological basis of learning. </w:t>
      </w:r>
    </w:p>
    <w:p w14:paraId="3A90FDA4" w14:textId="6A69A65D" w:rsidR="008A52BE" w:rsidRPr="008A52BE" w:rsidRDefault="008A52BE" w:rsidP="008A52BE">
      <w:pPr>
        <w:spacing w:line="480" w:lineRule="auto"/>
        <w:ind w:left="720"/>
        <w:rPr>
          <w:rFonts w:ascii="Times New Roman" w:hAnsi="Times New Roman"/>
          <w:szCs w:val="36"/>
        </w:rPr>
      </w:pPr>
      <w:r w:rsidRPr="008A52BE">
        <w:rPr>
          <w:rFonts w:ascii="Times New Roman" w:hAnsi="Times New Roman"/>
          <w:szCs w:val="36"/>
        </w:rPr>
        <w:t xml:space="preserve">In </w:t>
      </w:r>
      <w:r w:rsidRPr="008A52BE">
        <w:rPr>
          <w:rFonts w:ascii="Times New Roman" w:hAnsi="Times New Roman"/>
          <w:i/>
          <w:iCs/>
          <w:szCs w:val="36"/>
        </w:rPr>
        <w:t>Aspects of Learning and Memory</w:t>
      </w:r>
      <w:r w:rsidRPr="008A52BE">
        <w:rPr>
          <w:rFonts w:ascii="Times New Roman" w:hAnsi="Times New Roman"/>
          <w:szCs w:val="36"/>
        </w:rPr>
        <w:t xml:space="preserve"> (pp. 38-72). Butterworth-Heinemann.</w:t>
      </w:r>
    </w:p>
    <w:p w14:paraId="675F4A5A" w14:textId="05817F8E"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Green, C. W., Gardner, S. M., Canipe, V. S., &amp; Reid, D. H. </w:t>
      </w:r>
    </w:p>
    <w:p w14:paraId="4DB44D5D" w14:textId="79BB613E" w:rsidR="008A52BE" w:rsidRPr="008A52BE" w:rsidRDefault="008A52BE" w:rsidP="008A52BE">
      <w:pPr>
        <w:spacing w:line="480" w:lineRule="auto"/>
        <w:ind w:left="720"/>
        <w:rPr>
          <w:rFonts w:ascii="Times New Roman" w:hAnsi="Times New Roman"/>
          <w:szCs w:val="36"/>
        </w:rPr>
      </w:pPr>
      <w:r w:rsidRPr="008A52BE">
        <w:rPr>
          <w:rFonts w:ascii="Times New Roman" w:hAnsi="Times New Roman"/>
          <w:szCs w:val="36"/>
        </w:rPr>
        <w:t xml:space="preserve">(1994). Analyzing alertness among people with profound multiple disabilities: Implications for provision of training. </w:t>
      </w:r>
      <w:r w:rsidRPr="008A52BE">
        <w:rPr>
          <w:rFonts w:ascii="Times New Roman" w:hAnsi="Times New Roman"/>
          <w:i/>
          <w:iCs/>
          <w:szCs w:val="36"/>
        </w:rPr>
        <w:t>Journal of Applied Behavior Analysis</w:t>
      </w:r>
      <w:r w:rsidRPr="008A52BE">
        <w:rPr>
          <w:rFonts w:ascii="Times New Roman" w:hAnsi="Times New Roman"/>
          <w:szCs w:val="36"/>
        </w:rPr>
        <w:t xml:space="preserve">, </w:t>
      </w:r>
      <w:r w:rsidRPr="008A52BE">
        <w:rPr>
          <w:rFonts w:ascii="Times New Roman" w:hAnsi="Times New Roman"/>
          <w:i/>
          <w:iCs/>
          <w:szCs w:val="36"/>
        </w:rPr>
        <w:t>27</w:t>
      </w:r>
      <w:r w:rsidRPr="008A52BE">
        <w:rPr>
          <w:rFonts w:ascii="Times New Roman" w:hAnsi="Times New Roman"/>
          <w:szCs w:val="36"/>
        </w:rPr>
        <w:t>(3), 519-531.</w:t>
      </w:r>
    </w:p>
    <w:p w14:paraId="1908CD7E" w14:textId="249B98CF"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Guess, D., Ault, M., Roberts, S., Struth, J., Siegel-Causey, </w:t>
      </w:r>
    </w:p>
    <w:p w14:paraId="0041F540" w14:textId="423A2FD6" w:rsidR="008A52BE" w:rsidRPr="008A52BE" w:rsidRDefault="008A52BE" w:rsidP="008A52BE">
      <w:pPr>
        <w:spacing w:line="480" w:lineRule="auto"/>
        <w:ind w:left="720"/>
        <w:rPr>
          <w:rFonts w:ascii="Times New Roman" w:hAnsi="Times New Roman"/>
          <w:szCs w:val="36"/>
        </w:rPr>
      </w:pPr>
      <w:r w:rsidRPr="008A52BE">
        <w:rPr>
          <w:rFonts w:ascii="Times New Roman" w:hAnsi="Times New Roman"/>
          <w:szCs w:val="36"/>
        </w:rPr>
        <w:t xml:space="preserve">E., Thompson, B., Bronicki, G. J. B., &amp; Guy, B. </w:t>
      </w:r>
      <w:r>
        <w:rPr>
          <w:rFonts w:ascii="Times New Roman" w:hAnsi="Times New Roman"/>
          <w:szCs w:val="36"/>
        </w:rPr>
        <w:t>(</w:t>
      </w:r>
      <w:r w:rsidRPr="008A52BE">
        <w:rPr>
          <w:rFonts w:ascii="Times New Roman" w:hAnsi="Times New Roman"/>
          <w:szCs w:val="36"/>
        </w:rPr>
        <w:t xml:space="preserve">1988). Implications of biobehavioral states for the education and treatment of students with the most profoundly handicapping conditions. </w:t>
      </w:r>
      <w:r w:rsidRPr="00BA4EB4">
        <w:rPr>
          <w:rFonts w:ascii="Times New Roman" w:hAnsi="Times New Roman"/>
          <w:i/>
          <w:szCs w:val="36"/>
        </w:rPr>
        <w:t xml:space="preserve">Journal of the Association for Persons with Severe </w:t>
      </w:r>
      <w:r w:rsidRPr="00BA4EB4">
        <w:rPr>
          <w:rFonts w:ascii="Times New Roman" w:hAnsi="Times New Roman"/>
          <w:i/>
          <w:szCs w:val="36"/>
          <w:lang w:val="de-DE"/>
        </w:rPr>
        <w:t>Handicaps</w:t>
      </w:r>
      <w:r w:rsidRPr="008A52BE">
        <w:rPr>
          <w:rFonts w:ascii="Times New Roman" w:hAnsi="Times New Roman"/>
          <w:szCs w:val="36"/>
          <w:lang w:val="de-DE"/>
        </w:rPr>
        <w:t xml:space="preserve">, </w:t>
      </w:r>
      <w:r w:rsidRPr="00BA4EB4">
        <w:rPr>
          <w:rFonts w:ascii="Times New Roman" w:hAnsi="Times New Roman"/>
          <w:i/>
          <w:szCs w:val="36"/>
          <w:lang w:val="de-DE"/>
        </w:rPr>
        <w:t>13</w:t>
      </w:r>
      <w:r w:rsidRPr="008A52BE">
        <w:rPr>
          <w:rFonts w:ascii="Times New Roman" w:hAnsi="Times New Roman"/>
          <w:szCs w:val="36"/>
          <w:lang w:val="de-DE"/>
        </w:rPr>
        <w:t>, 163-174.</w:t>
      </w:r>
    </w:p>
    <w:p w14:paraId="01C0130C" w14:textId="77777777" w:rsidR="008A52BE" w:rsidRPr="008A52BE" w:rsidRDefault="008A52BE" w:rsidP="008A52BE">
      <w:pPr>
        <w:spacing w:line="480" w:lineRule="auto"/>
        <w:rPr>
          <w:rFonts w:ascii="Times New Roman" w:hAnsi="Times New Roman"/>
          <w:szCs w:val="36"/>
        </w:rPr>
      </w:pPr>
    </w:p>
    <w:p w14:paraId="40A776A5" w14:textId="6528F333"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Guess, D., Siegel-Causey, E., Roberts, S., Rues, J., </w:t>
      </w:r>
    </w:p>
    <w:p w14:paraId="737F7620" w14:textId="78773135" w:rsidR="008A52BE" w:rsidRPr="008A52BE" w:rsidRDefault="008A52BE" w:rsidP="008A52BE">
      <w:pPr>
        <w:spacing w:line="480" w:lineRule="auto"/>
        <w:ind w:left="720"/>
        <w:rPr>
          <w:rFonts w:ascii="Times New Roman" w:hAnsi="Times New Roman"/>
          <w:szCs w:val="36"/>
        </w:rPr>
      </w:pPr>
      <w:r w:rsidRPr="008A52BE">
        <w:rPr>
          <w:rFonts w:ascii="Times New Roman" w:hAnsi="Times New Roman"/>
          <w:szCs w:val="36"/>
        </w:rPr>
        <w:t xml:space="preserve">Thompson, B., &amp; Siegel-Causey, D. (1990). Assessment and analysis of behavior state and related variables among students with profoundly handicapping conditions. </w:t>
      </w:r>
      <w:r w:rsidRPr="00BA4EB4">
        <w:rPr>
          <w:rFonts w:ascii="Times New Roman" w:hAnsi="Times New Roman"/>
          <w:i/>
          <w:szCs w:val="36"/>
        </w:rPr>
        <w:t>Journal of the Association for Persons with Severe Handicaps</w:t>
      </w:r>
      <w:r w:rsidRPr="008A52BE">
        <w:rPr>
          <w:rFonts w:ascii="Times New Roman" w:hAnsi="Times New Roman"/>
          <w:szCs w:val="36"/>
        </w:rPr>
        <w:t xml:space="preserve">, </w:t>
      </w:r>
      <w:r w:rsidRPr="00BA4EB4">
        <w:rPr>
          <w:rFonts w:ascii="Times New Roman" w:hAnsi="Times New Roman"/>
          <w:i/>
          <w:szCs w:val="36"/>
        </w:rPr>
        <w:t>15</w:t>
      </w:r>
      <w:r w:rsidRPr="008A52BE">
        <w:rPr>
          <w:rFonts w:ascii="Times New Roman" w:hAnsi="Times New Roman"/>
          <w:szCs w:val="36"/>
        </w:rPr>
        <w:t>, 211-230.</w:t>
      </w:r>
    </w:p>
    <w:p w14:paraId="678400EF" w14:textId="22CA8D3F" w:rsidR="008A52BE" w:rsidRDefault="008A52BE" w:rsidP="008A52BE">
      <w:pPr>
        <w:spacing w:line="480" w:lineRule="auto"/>
        <w:rPr>
          <w:rFonts w:ascii="Times New Roman" w:hAnsi="Times New Roman"/>
          <w:szCs w:val="36"/>
          <w:lang w:val="es-ES_tradnl"/>
        </w:rPr>
      </w:pPr>
      <w:r w:rsidRPr="008A52BE">
        <w:rPr>
          <w:rFonts w:ascii="Times New Roman" w:hAnsi="Times New Roman"/>
          <w:szCs w:val="36"/>
          <w:lang w:val="es-ES_tradnl"/>
        </w:rPr>
        <w:t xml:space="preserve">Guy, B., Guess, D., &amp; Ault, M. (1993). Classroom </w:t>
      </w:r>
    </w:p>
    <w:p w14:paraId="4E24BCA5" w14:textId="7545A8E7" w:rsidR="008A52BE" w:rsidRPr="008A52BE" w:rsidRDefault="008A52BE" w:rsidP="008A52BE">
      <w:pPr>
        <w:spacing w:line="480" w:lineRule="auto"/>
        <w:ind w:left="720"/>
        <w:rPr>
          <w:rFonts w:ascii="Times New Roman" w:hAnsi="Times New Roman"/>
          <w:szCs w:val="36"/>
        </w:rPr>
      </w:pPr>
      <w:r w:rsidRPr="008A52BE">
        <w:rPr>
          <w:rFonts w:ascii="Times New Roman" w:hAnsi="Times New Roman"/>
          <w:szCs w:val="36"/>
          <w:lang w:val="es-ES_tradnl"/>
        </w:rPr>
        <w:t>procedures for the measurement</w:t>
      </w:r>
      <w:r>
        <w:rPr>
          <w:rFonts w:ascii="Times New Roman" w:hAnsi="Times New Roman"/>
          <w:szCs w:val="36"/>
        </w:rPr>
        <w:t xml:space="preserve"> </w:t>
      </w:r>
      <w:r w:rsidRPr="008A52BE">
        <w:rPr>
          <w:rFonts w:ascii="Times New Roman" w:hAnsi="Times New Roman"/>
          <w:szCs w:val="36"/>
          <w:lang w:val="es-ES_tradnl"/>
        </w:rPr>
        <w:t xml:space="preserve">of behavior state among students with profound disabilities. </w:t>
      </w:r>
      <w:r w:rsidRPr="00BA4EB4">
        <w:rPr>
          <w:rFonts w:ascii="Times New Roman" w:hAnsi="Times New Roman"/>
          <w:i/>
          <w:szCs w:val="36"/>
          <w:lang w:val="es-ES_tradnl"/>
        </w:rPr>
        <w:t>Journal of the Association for Persons with Severe Handicaps</w:t>
      </w:r>
      <w:r w:rsidRPr="008A52BE">
        <w:rPr>
          <w:rFonts w:ascii="Times New Roman" w:hAnsi="Times New Roman"/>
          <w:szCs w:val="36"/>
          <w:lang w:val="es-ES_tradnl"/>
        </w:rPr>
        <w:t>,</w:t>
      </w:r>
      <w:r w:rsidRPr="00BA4EB4">
        <w:rPr>
          <w:rFonts w:ascii="Times New Roman" w:hAnsi="Times New Roman"/>
          <w:i/>
          <w:szCs w:val="36"/>
          <w:lang w:val="es-ES_tradnl"/>
        </w:rPr>
        <w:t>18</w:t>
      </w:r>
      <w:r w:rsidRPr="008A52BE">
        <w:rPr>
          <w:rFonts w:ascii="Times New Roman" w:hAnsi="Times New Roman"/>
          <w:szCs w:val="36"/>
          <w:lang w:val="es-ES_tradnl"/>
        </w:rPr>
        <w:t>, 52-60.</w:t>
      </w:r>
    </w:p>
    <w:p w14:paraId="7265EE64" w14:textId="3E1A9D51" w:rsidR="008A52BE" w:rsidRDefault="008A52BE" w:rsidP="008A52BE">
      <w:pPr>
        <w:spacing w:line="480" w:lineRule="auto"/>
        <w:rPr>
          <w:rFonts w:ascii="Times New Roman" w:hAnsi="Times New Roman"/>
          <w:szCs w:val="36"/>
        </w:rPr>
      </w:pPr>
      <w:r w:rsidRPr="008A52BE">
        <w:rPr>
          <w:rFonts w:ascii="Times New Roman" w:hAnsi="Times New Roman"/>
          <w:szCs w:val="36"/>
        </w:rPr>
        <w:t>Hatton, D</w:t>
      </w:r>
      <w:r w:rsidR="00C0775C">
        <w:rPr>
          <w:rFonts w:ascii="Times New Roman" w:hAnsi="Times New Roman"/>
          <w:szCs w:val="36"/>
        </w:rPr>
        <w:t>.</w:t>
      </w:r>
      <w:r w:rsidRPr="008A52BE">
        <w:rPr>
          <w:rFonts w:ascii="Times New Roman" w:hAnsi="Times New Roman"/>
          <w:szCs w:val="36"/>
        </w:rPr>
        <w:t xml:space="preserve"> D., Ivy,</w:t>
      </w:r>
      <w:r w:rsidR="00C0775C">
        <w:rPr>
          <w:rFonts w:ascii="Times New Roman" w:hAnsi="Times New Roman"/>
          <w:szCs w:val="36"/>
        </w:rPr>
        <w:t xml:space="preserve"> S. E.,</w:t>
      </w:r>
      <w:r w:rsidRPr="008A52BE">
        <w:rPr>
          <w:rFonts w:ascii="Times New Roman" w:hAnsi="Times New Roman"/>
          <w:szCs w:val="36"/>
        </w:rPr>
        <w:t xml:space="preserve"> </w:t>
      </w:r>
      <w:r w:rsidR="00C0775C">
        <w:rPr>
          <w:rFonts w:ascii="Times New Roman" w:hAnsi="Times New Roman"/>
          <w:szCs w:val="36"/>
        </w:rPr>
        <w:t>&amp;</w:t>
      </w:r>
      <w:r w:rsidRPr="008A52BE">
        <w:rPr>
          <w:rFonts w:ascii="Times New Roman" w:hAnsi="Times New Roman"/>
          <w:szCs w:val="36"/>
        </w:rPr>
        <w:t xml:space="preserve"> Boyer</w:t>
      </w:r>
      <w:r w:rsidR="00C0775C">
        <w:rPr>
          <w:rFonts w:ascii="Times New Roman" w:hAnsi="Times New Roman"/>
          <w:szCs w:val="36"/>
        </w:rPr>
        <w:t>, C</w:t>
      </w:r>
      <w:r w:rsidRPr="008A52BE">
        <w:rPr>
          <w:rFonts w:ascii="Times New Roman" w:hAnsi="Times New Roman"/>
          <w:szCs w:val="36"/>
        </w:rPr>
        <w:t xml:space="preserve">. </w:t>
      </w:r>
      <w:r w:rsidR="00C0775C">
        <w:rPr>
          <w:rFonts w:ascii="Times New Roman" w:hAnsi="Times New Roman"/>
          <w:szCs w:val="36"/>
        </w:rPr>
        <w:t xml:space="preserve">(2013). </w:t>
      </w:r>
      <w:r w:rsidRPr="008A52BE">
        <w:rPr>
          <w:rFonts w:ascii="Times New Roman" w:hAnsi="Times New Roman"/>
          <w:szCs w:val="36"/>
        </w:rPr>
        <w:t xml:space="preserve">Severe visual </w:t>
      </w:r>
    </w:p>
    <w:p w14:paraId="5B48642A" w14:textId="01B7AB0F" w:rsidR="00C0775C" w:rsidRPr="008A52BE" w:rsidRDefault="00C0775C" w:rsidP="00C0775C">
      <w:pPr>
        <w:spacing w:line="480" w:lineRule="auto"/>
        <w:ind w:left="720"/>
        <w:rPr>
          <w:rFonts w:ascii="Times New Roman" w:hAnsi="Times New Roman"/>
          <w:szCs w:val="36"/>
        </w:rPr>
      </w:pPr>
      <w:r w:rsidRPr="008A52BE">
        <w:rPr>
          <w:rFonts w:ascii="Times New Roman" w:hAnsi="Times New Roman"/>
          <w:szCs w:val="36"/>
        </w:rPr>
        <w:t xml:space="preserve">impairments in infants and toddlers in the United States. </w:t>
      </w:r>
      <w:r w:rsidRPr="008A52BE">
        <w:rPr>
          <w:rFonts w:ascii="Times New Roman" w:hAnsi="Times New Roman"/>
          <w:i/>
          <w:iCs/>
          <w:szCs w:val="36"/>
        </w:rPr>
        <w:t>Journal of Visual Impairment &amp; Blindness</w:t>
      </w:r>
      <w:r w:rsidRPr="008A52BE">
        <w:rPr>
          <w:rFonts w:ascii="Times New Roman" w:hAnsi="Times New Roman"/>
          <w:szCs w:val="36"/>
        </w:rPr>
        <w:t xml:space="preserve"> </w:t>
      </w:r>
      <w:r w:rsidRPr="00C0775C">
        <w:rPr>
          <w:rFonts w:ascii="Times New Roman" w:hAnsi="Times New Roman"/>
          <w:i/>
          <w:szCs w:val="36"/>
        </w:rPr>
        <w:t>107</w:t>
      </w:r>
      <w:r>
        <w:rPr>
          <w:rFonts w:ascii="Times New Roman" w:hAnsi="Times New Roman"/>
          <w:szCs w:val="36"/>
        </w:rPr>
        <w:t>(</w:t>
      </w:r>
      <w:r w:rsidRPr="008A52BE">
        <w:rPr>
          <w:rFonts w:ascii="Times New Roman" w:hAnsi="Times New Roman"/>
          <w:szCs w:val="36"/>
        </w:rPr>
        <w:t>5</w:t>
      </w:r>
      <w:r>
        <w:rPr>
          <w:rFonts w:ascii="Times New Roman" w:hAnsi="Times New Roman"/>
          <w:szCs w:val="36"/>
        </w:rPr>
        <w:t xml:space="preserve">), </w:t>
      </w:r>
      <w:r w:rsidRPr="008A52BE">
        <w:rPr>
          <w:rFonts w:ascii="Times New Roman" w:hAnsi="Times New Roman"/>
          <w:szCs w:val="36"/>
        </w:rPr>
        <w:t>325-336.</w:t>
      </w:r>
    </w:p>
    <w:p w14:paraId="4B77541C" w14:textId="77777777" w:rsidR="008A52BE" w:rsidRPr="008A52BE" w:rsidRDefault="008A52BE" w:rsidP="008A52BE">
      <w:pPr>
        <w:spacing w:line="480" w:lineRule="auto"/>
        <w:rPr>
          <w:rFonts w:ascii="Times New Roman" w:hAnsi="Times New Roman"/>
          <w:szCs w:val="36"/>
        </w:rPr>
      </w:pPr>
    </w:p>
    <w:p w14:paraId="3BE291A9" w14:textId="0DA7076C"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Martens, M. A., Janssen, M. J., Ruijssenaars, W. A., &amp; </w:t>
      </w:r>
    </w:p>
    <w:p w14:paraId="7DFAD1EA" w14:textId="1E98E914" w:rsidR="008A52BE" w:rsidRPr="008A52BE" w:rsidRDefault="00C0775C" w:rsidP="00C0775C">
      <w:pPr>
        <w:spacing w:line="480" w:lineRule="auto"/>
        <w:ind w:left="720"/>
        <w:rPr>
          <w:rFonts w:ascii="Times New Roman" w:hAnsi="Times New Roman"/>
          <w:szCs w:val="36"/>
        </w:rPr>
      </w:pPr>
      <w:r w:rsidRPr="008A52BE">
        <w:rPr>
          <w:rFonts w:ascii="Times New Roman" w:hAnsi="Times New Roman"/>
          <w:szCs w:val="36"/>
        </w:rPr>
        <w:t xml:space="preserve">Riksen-Walraven, J. M. (2014). Introducing an intervention model for fostering affective involvement with persons who are congenitally deafblind. </w:t>
      </w:r>
      <w:r w:rsidRPr="008A52BE">
        <w:rPr>
          <w:rFonts w:ascii="Times New Roman" w:hAnsi="Times New Roman"/>
          <w:i/>
          <w:iCs/>
          <w:szCs w:val="36"/>
        </w:rPr>
        <w:t>Journal of Visual Impairment &amp; Blindness</w:t>
      </w:r>
      <w:r w:rsidRPr="008A52BE">
        <w:rPr>
          <w:rFonts w:ascii="Times New Roman" w:hAnsi="Times New Roman"/>
          <w:szCs w:val="36"/>
        </w:rPr>
        <w:t xml:space="preserve">, </w:t>
      </w:r>
      <w:r w:rsidRPr="008A52BE">
        <w:rPr>
          <w:rFonts w:ascii="Times New Roman" w:hAnsi="Times New Roman"/>
          <w:i/>
          <w:iCs/>
          <w:szCs w:val="36"/>
        </w:rPr>
        <w:t>108</w:t>
      </w:r>
      <w:r w:rsidRPr="008A52BE">
        <w:rPr>
          <w:rFonts w:ascii="Times New Roman" w:hAnsi="Times New Roman"/>
          <w:szCs w:val="36"/>
        </w:rPr>
        <w:t>(1), 29-41.</w:t>
      </w:r>
    </w:p>
    <w:p w14:paraId="1A53EFD4" w14:textId="5592A1AA" w:rsidR="008A52BE" w:rsidRDefault="008A52BE" w:rsidP="008A52BE">
      <w:pPr>
        <w:spacing w:line="480" w:lineRule="auto"/>
        <w:rPr>
          <w:rFonts w:ascii="Times New Roman" w:hAnsi="Times New Roman"/>
          <w:szCs w:val="36"/>
        </w:rPr>
      </w:pPr>
      <w:r w:rsidRPr="008A52BE">
        <w:rPr>
          <w:rFonts w:ascii="Times New Roman" w:hAnsi="Times New Roman"/>
          <w:szCs w:val="36"/>
        </w:rPr>
        <w:t>Morgan, S. (2004)</w:t>
      </w:r>
      <w:r w:rsidR="00C0775C">
        <w:rPr>
          <w:rFonts w:ascii="Times New Roman" w:hAnsi="Times New Roman"/>
          <w:szCs w:val="36"/>
        </w:rPr>
        <w:t xml:space="preserve">. </w:t>
      </w:r>
      <w:r w:rsidRPr="008A52BE">
        <w:rPr>
          <w:rFonts w:ascii="Times New Roman" w:hAnsi="Times New Roman"/>
          <w:szCs w:val="36"/>
        </w:rPr>
        <w:t xml:space="preserve">Biobehavioral states. [Slide </w:t>
      </w:r>
    </w:p>
    <w:p w14:paraId="21244832" w14:textId="37EC6B6E" w:rsidR="008A52BE" w:rsidRPr="008A52BE" w:rsidRDefault="00C0775C" w:rsidP="00C0775C">
      <w:pPr>
        <w:spacing w:line="480" w:lineRule="auto"/>
        <w:ind w:left="720"/>
        <w:rPr>
          <w:rFonts w:ascii="Times New Roman" w:hAnsi="Times New Roman"/>
          <w:szCs w:val="36"/>
        </w:rPr>
      </w:pPr>
      <w:r w:rsidRPr="008A52BE">
        <w:rPr>
          <w:rFonts w:ascii="Times New Roman" w:hAnsi="Times New Roman"/>
          <w:szCs w:val="36"/>
        </w:rPr>
        <w:t xml:space="preserve">Presentation] Hunter College SPED 746. Retrieved March, 2020 from </w:t>
      </w:r>
      <w:hyperlink r:id="rId35" w:history="1">
        <w:r w:rsidRPr="008A52BE">
          <w:rPr>
            <w:rStyle w:val="Hyperlink"/>
            <w:rFonts w:ascii="Times New Roman" w:hAnsi="Times New Roman"/>
            <w:szCs w:val="36"/>
          </w:rPr>
          <w:t>http://www.tc.columbia.edu/i/a/1719_NYSTAPResourceBioBehavioralStates.pdf</w:t>
        </w:r>
      </w:hyperlink>
    </w:p>
    <w:p w14:paraId="07F27824" w14:textId="33B5C4CE" w:rsidR="008A52BE" w:rsidRDefault="008A52BE" w:rsidP="008A52BE">
      <w:pPr>
        <w:spacing w:line="480" w:lineRule="auto"/>
        <w:rPr>
          <w:rFonts w:ascii="Times New Roman" w:hAnsi="Times New Roman"/>
          <w:szCs w:val="36"/>
        </w:rPr>
      </w:pPr>
      <w:r w:rsidRPr="008A52BE">
        <w:rPr>
          <w:rFonts w:ascii="Times New Roman" w:hAnsi="Times New Roman"/>
          <w:szCs w:val="36"/>
        </w:rPr>
        <w:t>National Center on Deafblindness (NCDB)</w:t>
      </w:r>
      <w:r w:rsidR="00C0775C">
        <w:rPr>
          <w:rFonts w:ascii="Times New Roman" w:hAnsi="Times New Roman"/>
          <w:szCs w:val="36"/>
        </w:rPr>
        <w:t>.</w:t>
      </w:r>
      <w:r w:rsidRPr="008A52BE">
        <w:rPr>
          <w:rFonts w:ascii="Times New Roman" w:hAnsi="Times New Roman"/>
          <w:szCs w:val="36"/>
        </w:rPr>
        <w:t xml:space="preserve"> (2019). The </w:t>
      </w:r>
    </w:p>
    <w:p w14:paraId="7BF7A59C" w14:textId="769A3BF3" w:rsidR="008A52BE" w:rsidRDefault="00C0775C" w:rsidP="00C0775C">
      <w:pPr>
        <w:spacing w:line="480" w:lineRule="auto"/>
        <w:ind w:left="720"/>
        <w:rPr>
          <w:rStyle w:val="Hyperlink"/>
          <w:rFonts w:ascii="Times New Roman" w:hAnsi="Times New Roman"/>
          <w:szCs w:val="36"/>
        </w:rPr>
      </w:pPr>
      <w:r w:rsidRPr="008A52BE">
        <w:rPr>
          <w:rFonts w:ascii="Times New Roman" w:hAnsi="Times New Roman"/>
          <w:szCs w:val="36"/>
        </w:rPr>
        <w:t xml:space="preserve">2018 national deaf-blind child count. Retrieved March, 2020 from </w:t>
      </w:r>
      <w:hyperlink r:id="rId36" w:history="1">
        <w:r w:rsidRPr="008A52BE">
          <w:rPr>
            <w:rStyle w:val="Hyperlink"/>
            <w:rFonts w:ascii="Times New Roman" w:hAnsi="Times New Roman"/>
            <w:szCs w:val="36"/>
          </w:rPr>
          <w:t>https://www.nationaldb.org/info-center/national-child-count/</w:t>
        </w:r>
      </w:hyperlink>
    </w:p>
    <w:p w14:paraId="15FAD9EF" w14:textId="538754A7" w:rsidR="00BA4EB4" w:rsidRDefault="00BA4EB4" w:rsidP="00C0775C">
      <w:pPr>
        <w:spacing w:line="480" w:lineRule="auto"/>
        <w:ind w:left="720"/>
        <w:rPr>
          <w:rFonts w:ascii="Times New Roman" w:hAnsi="Times New Roman"/>
          <w:szCs w:val="36"/>
          <w:u w:val="single"/>
        </w:rPr>
      </w:pPr>
    </w:p>
    <w:p w14:paraId="09C778AB" w14:textId="77777777" w:rsidR="00BA4EB4" w:rsidRPr="00C0775C" w:rsidRDefault="00BA4EB4" w:rsidP="00C0775C">
      <w:pPr>
        <w:spacing w:line="480" w:lineRule="auto"/>
        <w:ind w:left="720"/>
        <w:rPr>
          <w:rFonts w:ascii="Times New Roman" w:hAnsi="Times New Roman"/>
          <w:szCs w:val="36"/>
          <w:u w:val="single"/>
        </w:rPr>
      </w:pPr>
    </w:p>
    <w:p w14:paraId="66995C23" w14:textId="5709743A" w:rsidR="008A52BE" w:rsidRDefault="008A52BE" w:rsidP="008A52BE">
      <w:pPr>
        <w:spacing w:line="480" w:lineRule="auto"/>
        <w:rPr>
          <w:rFonts w:ascii="Times New Roman" w:hAnsi="Times New Roman"/>
          <w:szCs w:val="36"/>
        </w:rPr>
      </w:pPr>
      <w:r w:rsidRPr="008A52BE">
        <w:rPr>
          <w:rFonts w:ascii="Times New Roman" w:hAnsi="Times New Roman"/>
          <w:szCs w:val="36"/>
        </w:rPr>
        <w:t>National Center on Deafblindness (NCDB</w:t>
      </w:r>
      <w:r w:rsidR="00C0775C">
        <w:rPr>
          <w:rFonts w:ascii="Times New Roman" w:hAnsi="Times New Roman"/>
          <w:szCs w:val="36"/>
        </w:rPr>
        <w:t>).</w:t>
      </w:r>
      <w:r w:rsidRPr="008A52BE">
        <w:rPr>
          <w:rFonts w:ascii="Times New Roman" w:hAnsi="Times New Roman"/>
          <w:szCs w:val="36"/>
        </w:rPr>
        <w:t xml:space="preserve"> </w:t>
      </w:r>
      <w:r w:rsidR="00C0775C">
        <w:rPr>
          <w:rFonts w:ascii="Times New Roman" w:hAnsi="Times New Roman"/>
          <w:szCs w:val="36"/>
        </w:rPr>
        <w:t>(</w:t>
      </w:r>
      <w:r w:rsidRPr="008A52BE">
        <w:rPr>
          <w:rFonts w:ascii="Times New Roman" w:hAnsi="Times New Roman"/>
          <w:szCs w:val="36"/>
        </w:rPr>
        <w:t xml:space="preserve">n.d.). </w:t>
      </w:r>
    </w:p>
    <w:p w14:paraId="24709E55" w14:textId="44D2BF88" w:rsidR="008A52BE" w:rsidRPr="008A52BE" w:rsidRDefault="00C0775C" w:rsidP="00C0775C">
      <w:pPr>
        <w:spacing w:line="480" w:lineRule="auto"/>
        <w:ind w:left="720"/>
        <w:rPr>
          <w:rFonts w:ascii="Times New Roman" w:hAnsi="Times New Roman"/>
          <w:szCs w:val="36"/>
        </w:rPr>
      </w:pPr>
      <w:r w:rsidRPr="008A52BE">
        <w:rPr>
          <w:rFonts w:ascii="Times New Roman" w:hAnsi="Times New Roman"/>
          <w:szCs w:val="36"/>
        </w:rPr>
        <w:t xml:space="preserve">Availability for learning. The Open Hands, Open Access (OHOA) Deaf-Blind Intervener Learning Modules. Retrieved March, 2020 from </w:t>
      </w:r>
      <w:hyperlink r:id="rId37" w:history="1">
        <w:r w:rsidRPr="008A52BE">
          <w:rPr>
            <w:rStyle w:val="Hyperlink"/>
            <w:rFonts w:ascii="Times New Roman" w:hAnsi="Times New Roman"/>
            <w:szCs w:val="36"/>
          </w:rPr>
          <w:t>https://www.nationaldb.org/products/modules/ohoa/availability-for-learning</w:t>
        </w:r>
      </w:hyperlink>
    </w:p>
    <w:p w14:paraId="0F76E0C6" w14:textId="46590E8B"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The National Technical Assistance Consortium for </w:t>
      </w:r>
    </w:p>
    <w:p w14:paraId="787666B3" w14:textId="7566C2C6" w:rsidR="00C0775C" w:rsidRDefault="00C0775C" w:rsidP="00C0775C">
      <w:pPr>
        <w:spacing w:line="480" w:lineRule="auto"/>
        <w:rPr>
          <w:rFonts w:ascii="Times New Roman" w:hAnsi="Times New Roman"/>
          <w:szCs w:val="36"/>
        </w:rPr>
      </w:pPr>
      <w:r>
        <w:rPr>
          <w:rFonts w:ascii="Times New Roman" w:hAnsi="Times New Roman"/>
          <w:szCs w:val="36"/>
        </w:rPr>
        <w:tab/>
      </w:r>
      <w:r w:rsidRPr="008A52BE">
        <w:rPr>
          <w:rFonts w:ascii="Times New Roman" w:hAnsi="Times New Roman"/>
          <w:szCs w:val="36"/>
        </w:rPr>
        <w:t>Children and Youth who are Deaf-Blind</w:t>
      </w:r>
      <w:r>
        <w:rPr>
          <w:rFonts w:ascii="Times New Roman" w:hAnsi="Times New Roman"/>
          <w:szCs w:val="36"/>
        </w:rPr>
        <w:t>.</w:t>
      </w:r>
      <w:r w:rsidRPr="008A52BE">
        <w:rPr>
          <w:rFonts w:ascii="Times New Roman" w:hAnsi="Times New Roman"/>
          <w:szCs w:val="36"/>
        </w:rPr>
        <w:t xml:space="preserve"> (2006). The </w:t>
      </w:r>
    </w:p>
    <w:p w14:paraId="5E99C0C1" w14:textId="446CDE1C" w:rsidR="008A52BE" w:rsidRDefault="00C0775C" w:rsidP="00C0775C">
      <w:pPr>
        <w:spacing w:line="480" w:lineRule="auto"/>
        <w:ind w:left="720"/>
        <w:rPr>
          <w:rStyle w:val="Hyperlink"/>
          <w:rFonts w:ascii="Times New Roman" w:hAnsi="Times New Roman"/>
          <w:szCs w:val="36"/>
        </w:rPr>
      </w:pPr>
      <w:r w:rsidRPr="008A52BE">
        <w:rPr>
          <w:rFonts w:ascii="Times New Roman" w:hAnsi="Times New Roman"/>
          <w:szCs w:val="36"/>
        </w:rPr>
        <w:t xml:space="preserve">2005 national child count of children and youth who are deaf-blind. Retrieved March, 2020 from </w:t>
      </w:r>
      <w:hyperlink r:id="rId38" w:history="1">
        <w:r w:rsidRPr="008A52BE">
          <w:rPr>
            <w:rStyle w:val="Hyperlink"/>
            <w:rFonts w:ascii="Times New Roman" w:hAnsi="Times New Roman"/>
            <w:szCs w:val="36"/>
          </w:rPr>
          <w:t>https://documents.nationaldb.org/products/2005-Census-Tables.pdf</w:t>
        </w:r>
      </w:hyperlink>
    </w:p>
    <w:p w14:paraId="1F91B589" w14:textId="33EE08AF" w:rsidR="00BA4EB4" w:rsidRDefault="00BA4EB4" w:rsidP="00C0775C">
      <w:pPr>
        <w:spacing w:line="480" w:lineRule="auto"/>
        <w:ind w:left="720"/>
        <w:rPr>
          <w:rFonts w:ascii="Times New Roman" w:hAnsi="Times New Roman"/>
          <w:szCs w:val="36"/>
        </w:rPr>
      </w:pPr>
    </w:p>
    <w:p w14:paraId="4DCFF917" w14:textId="3E93C730" w:rsidR="00BA4EB4" w:rsidRDefault="00BA4EB4" w:rsidP="00C0775C">
      <w:pPr>
        <w:spacing w:line="480" w:lineRule="auto"/>
        <w:ind w:left="720"/>
        <w:rPr>
          <w:rFonts w:ascii="Times New Roman" w:hAnsi="Times New Roman"/>
          <w:szCs w:val="36"/>
        </w:rPr>
      </w:pPr>
    </w:p>
    <w:p w14:paraId="464D627D" w14:textId="21C83E63" w:rsidR="00BA4EB4" w:rsidRDefault="00BA4EB4" w:rsidP="00C0775C">
      <w:pPr>
        <w:spacing w:line="480" w:lineRule="auto"/>
        <w:ind w:left="720"/>
        <w:rPr>
          <w:rFonts w:ascii="Times New Roman" w:hAnsi="Times New Roman"/>
          <w:szCs w:val="36"/>
        </w:rPr>
      </w:pPr>
    </w:p>
    <w:p w14:paraId="1A0E21CD" w14:textId="77777777" w:rsidR="00BA4EB4" w:rsidRPr="008A52BE" w:rsidRDefault="00BA4EB4" w:rsidP="00C0775C">
      <w:pPr>
        <w:spacing w:line="480" w:lineRule="auto"/>
        <w:ind w:left="720"/>
        <w:rPr>
          <w:rFonts w:ascii="Times New Roman" w:hAnsi="Times New Roman"/>
          <w:szCs w:val="36"/>
        </w:rPr>
      </w:pPr>
    </w:p>
    <w:p w14:paraId="4B848820" w14:textId="606551B5"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Nelson, C., van Dijk, J., Oster, T., &amp; McDonnell, A. P. </w:t>
      </w:r>
    </w:p>
    <w:p w14:paraId="36670F90" w14:textId="697E8CDF" w:rsidR="008A52BE" w:rsidRPr="008A52BE" w:rsidRDefault="00C0775C" w:rsidP="00C0775C">
      <w:pPr>
        <w:spacing w:line="480" w:lineRule="auto"/>
        <w:ind w:left="720"/>
        <w:rPr>
          <w:rFonts w:ascii="Times New Roman" w:hAnsi="Times New Roman"/>
          <w:szCs w:val="36"/>
        </w:rPr>
      </w:pPr>
      <w:r w:rsidRPr="008A52BE">
        <w:rPr>
          <w:rFonts w:ascii="Times New Roman" w:hAnsi="Times New Roman"/>
          <w:szCs w:val="36"/>
        </w:rPr>
        <w:t xml:space="preserve">(2009). </w:t>
      </w:r>
      <w:r w:rsidRPr="008A52BE">
        <w:rPr>
          <w:rFonts w:ascii="Times New Roman" w:hAnsi="Times New Roman"/>
          <w:i/>
          <w:iCs/>
          <w:szCs w:val="36"/>
        </w:rPr>
        <w:t>Child-guided Strategies: The Van Dijk Approach to Assessment: for Understanding Children and Youth with Sensory Impairments and Multiple Disabilities</w:t>
      </w:r>
      <w:r w:rsidRPr="008A52BE">
        <w:rPr>
          <w:rFonts w:ascii="Times New Roman" w:hAnsi="Times New Roman"/>
          <w:szCs w:val="36"/>
        </w:rPr>
        <w:t>. American Printing House for the Blind, Incorporated.</w:t>
      </w:r>
    </w:p>
    <w:p w14:paraId="2ACCDC48" w14:textId="050F4DF7" w:rsidR="008A52BE" w:rsidRDefault="008A52BE" w:rsidP="008A52BE">
      <w:pPr>
        <w:spacing w:line="480" w:lineRule="auto"/>
        <w:rPr>
          <w:rFonts w:ascii="Times New Roman" w:hAnsi="Times New Roman"/>
          <w:szCs w:val="36"/>
          <w:lang w:val="de-DE"/>
        </w:rPr>
      </w:pPr>
      <w:r w:rsidRPr="008A52BE">
        <w:rPr>
          <w:rFonts w:ascii="Times New Roman" w:hAnsi="Times New Roman"/>
          <w:szCs w:val="36"/>
          <w:lang w:val="de-DE"/>
        </w:rPr>
        <w:t xml:space="preserve">Richards, S., &amp;  Richards, R. (1997). Implications for </w:t>
      </w:r>
    </w:p>
    <w:p w14:paraId="102B8F40" w14:textId="22778545" w:rsidR="008A52BE" w:rsidRPr="008A52BE" w:rsidRDefault="00C0775C" w:rsidP="00C0775C">
      <w:pPr>
        <w:spacing w:line="480" w:lineRule="auto"/>
        <w:ind w:left="720"/>
        <w:rPr>
          <w:rFonts w:ascii="Times New Roman" w:hAnsi="Times New Roman"/>
          <w:szCs w:val="36"/>
        </w:rPr>
      </w:pPr>
      <w:r w:rsidRPr="008A52BE">
        <w:rPr>
          <w:rFonts w:ascii="Times New Roman" w:hAnsi="Times New Roman"/>
          <w:szCs w:val="36"/>
          <w:lang w:val="de-DE"/>
        </w:rPr>
        <w:t xml:space="preserve">assessing biobehavioral states in individuals with profound disabilities.  </w:t>
      </w:r>
      <w:r w:rsidRPr="008A52BE">
        <w:rPr>
          <w:rFonts w:ascii="Times New Roman" w:hAnsi="Times New Roman"/>
          <w:i/>
          <w:iCs/>
          <w:szCs w:val="36"/>
          <w:lang w:val="de-DE"/>
        </w:rPr>
        <w:t>Focus on Autism &amp; Other Developmental Disabilities</w:t>
      </w:r>
      <w:r w:rsidRPr="008A52BE">
        <w:rPr>
          <w:rFonts w:ascii="Times New Roman" w:hAnsi="Times New Roman"/>
          <w:szCs w:val="36"/>
          <w:lang w:val="de-DE"/>
        </w:rPr>
        <w:t xml:space="preserve">, </w:t>
      </w:r>
      <w:r w:rsidRPr="00C0775C">
        <w:rPr>
          <w:rFonts w:ascii="Times New Roman" w:hAnsi="Times New Roman"/>
          <w:i/>
          <w:szCs w:val="36"/>
          <w:lang w:val="de-DE"/>
        </w:rPr>
        <w:t>12</w:t>
      </w:r>
      <w:r w:rsidRPr="008A52BE">
        <w:rPr>
          <w:rFonts w:ascii="Times New Roman" w:hAnsi="Times New Roman"/>
          <w:szCs w:val="36"/>
          <w:lang w:val="de-DE"/>
        </w:rPr>
        <w:t>(2), 79-86</w:t>
      </w:r>
    </w:p>
    <w:p w14:paraId="72233C99" w14:textId="6B42F9B1" w:rsidR="008A52BE" w:rsidRDefault="008A52BE" w:rsidP="008A52BE">
      <w:pPr>
        <w:spacing w:line="480" w:lineRule="auto"/>
        <w:rPr>
          <w:rFonts w:ascii="Times New Roman" w:hAnsi="Times New Roman"/>
          <w:szCs w:val="36"/>
          <w:lang w:val="de-DE"/>
        </w:rPr>
      </w:pPr>
      <w:r w:rsidRPr="008A52BE">
        <w:rPr>
          <w:rFonts w:ascii="Times New Roman" w:hAnsi="Times New Roman"/>
          <w:szCs w:val="36"/>
          <w:lang w:val="de-DE"/>
        </w:rPr>
        <w:t xml:space="preserve">Richards, S., &amp; Sternberg, L. (1993). Corroborating </w:t>
      </w:r>
    </w:p>
    <w:p w14:paraId="4CD8BC2E" w14:textId="2B33740A" w:rsidR="008A52BE" w:rsidRDefault="00C0775C" w:rsidP="00C0775C">
      <w:pPr>
        <w:spacing w:line="480" w:lineRule="auto"/>
        <w:ind w:left="720"/>
        <w:rPr>
          <w:rFonts w:ascii="Times New Roman" w:hAnsi="Times New Roman"/>
          <w:szCs w:val="36"/>
          <w:lang w:val="de-DE"/>
        </w:rPr>
      </w:pPr>
      <w:r w:rsidRPr="008A52BE">
        <w:rPr>
          <w:rFonts w:ascii="Times New Roman" w:hAnsi="Times New Roman"/>
          <w:szCs w:val="36"/>
          <w:lang w:val="de-DE"/>
        </w:rPr>
        <w:t>previous findings: Laying</w:t>
      </w:r>
      <w:r w:rsidRPr="008A52BE">
        <w:rPr>
          <w:rFonts w:ascii="Times New Roman" w:hAnsi="Times New Roman"/>
          <w:szCs w:val="36"/>
        </w:rPr>
        <w:t xml:space="preserve"> </w:t>
      </w:r>
      <w:r w:rsidRPr="008A52BE">
        <w:rPr>
          <w:rFonts w:ascii="Times New Roman" w:hAnsi="Times New Roman"/>
          <w:szCs w:val="36"/>
          <w:lang w:val="de-DE"/>
        </w:rPr>
        <w:t xml:space="preserve">stepping stones in the analysis of biobehavioral states in students with profound disabilities. </w:t>
      </w:r>
      <w:r w:rsidRPr="00C0775C">
        <w:rPr>
          <w:rFonts w:ascii="Times New Roman" w:hAnsi="Times New Roman"/>
          <w:i/>
          <w:szCs w:val="36"/>
          <w:lang w:val="de-DE"/>
        </w:rPr>
        <w:t>Education and Training in Mental Retardation</w:t>
      </w:r>
      <w:r>
        <w:rPr>
          <w:rFonts w:ascii="Times New Roman" w:hAnsi="Times New Roman"/>
          <w:szCs w:val="36"/>
          <w:lang w:val="de-DE"/>
        </w:rPr>
        <w:t xml:space="preserve">, </w:t>
      </w:r>
      <w:r w:rsidRPr="00C0775C">
        <w:rPr>
          <w:rFonts w:ascii="Times New Roman" w:hAnsi="Times New Roman"/>
          <w:i/>
          <w:szCs w:val="36"/>
          <w:lang w:val="de-DE"/>
        </w:rPr>
        <w:t>28</w:t>
      </w:r>
      <w:r>
        <w:rPr>
          <w:rFonts w:ascii="Times New Roman" w:hAnsi="Times New Roman"/>
          <w:szCs w:val="36"/>
          <w:lang w:val="de-DE"/>
        </w:rPr>
        <w:t>(3), 262-268.</w:t>
      </w:r>
    </w:p>
    <w:p w14:paraId="6FF770CE" w14:textId="77777777" w:rsidR="00BA4EB4" w:rsidRPr="008A52BE" w:rsidRDefault="00BA4EB4" w:rsidP="00C0775C">
      <w:pPr>
        <w:spacing w:line="480" w:lineRule="auto"/>
        <w:ind w:left="720"/>
        <w:rPr>
          <w:rFonts w:ascii="Times New Roman" w:hAnsi="Times New Roman"/>
          <w:szCs w:val="36"/>
        </w:rPr>
      </w:pPr>
    </w:p>
    <w:p w14:paraId="31B821A1" w14:textId="5E32E33F" w:rsidR="008A52BE" w:rsidRPr="00C0775C" w:rsidRDefault="008A52BE" w:rsidP="008A52BE">
      <w:pPr>
        <w:spacing w:line="480" w:lineRule="auto"/>
        <w:rPr>
          <w:rFonts w:ascii="Times New Roman" w:hAnsi="Times New Roman"/>
          <w:i/>
          <w:szCs w:val="36"/>
        </w:rPr>
      </w:pPr>
      <w:r w:rsidRPr="008A52BE">
        <w:rPr>
          <w:rFonts w:ascii="Times New Roman" w:hAnsi="Times New Roman"/>
          <w:szCs w:val="36"/>
        </w:rPr>
        <w:t xml:space="preserve">Roman-Lantzy, C. (2018). </w:t>
      </w:r>
      <w:r w:rsidRPr="00C0775C">
        <w:rPr>
          <w:rFonts w:ascii="Times New Roman" w:hAnsi="Times New Roman"/>
          <w:i/>
          <w:szCs w:val="36"/>
        </w:rPr>
        <w:t xml:space="preserve">Cortical visual impairment: An </w:t>
      </w:r>
    </w:p>
    <w:p w14:paraId="7FEEED0F" w14:textId="0DC8AF0C" w:rsidR="008A52BE" w:rsidRPr="008A52BE" w:rsidRDefault="00C0775C" w:rsidP="00C0775C">
      <w:pPr>
        <w:spacing w:line="480" w:lineRule="auto"/>
        <w:ind w:left="720"/>
        <w:rPr>
          <w:rFonts w:ascii="Times New Roman" w:hAnsi="Times New Roman"/>
          <w:szCs w:val="36"/>
        </w:rPr>
      </w:pPr>
      <w:r w:rsidRPr="00C0775C">
        <w:rPr>
          <w:rFonts w:ascii="Times New Roman" w:hAnsi="Times New Roman"/>
          <w:i/>
          <w:szCs w:val="36"/>
        </w:rPr>
        <w:t>approach to assessment and intervention</w:t>
      </w:r>
      <w:r w:rsidRPr="008A52BE">
        <w:rPr>
          <w:rFonts w:ascii="Times New Roman" w:hAnsi="Times New Roman"/>
          <w:szCs w:val="36"/>
        </w:rPr>
        <w:t xml:space="preserve"> (2</w:t>
      </w:r>
      <w:r w:rsidRPr="008A52BE">
        <w:rPr>
          <w:rFonts w:ascii="Times New Roman" w:hAnsi="Times New Roman"/>
          <w:szCs w:val="36"/>
          <w:vertAlign w:val="superscript"/>
        </w:rPr>
        <w:t>nd</w:t>
      </w:r>
      <w:r w:rsidRPr="008A52BE">
        <w:rPr>
          <w:rFonts w:ascii="Times New Roman" w:hAnsi="Times New Roman"/>
          <w:szCs w:val="36"/>
        </w:rPr>
        <w:t xml:space="preserve"> Ed.). American Foundation for the Blind.</w:t>
      </w:r>
    </w:p>
    <w:p w14:paraId="0C0954E9" w14:textId="29B3E747" w:rsidR="008A52BE" w:rsidRPr="00BA4EB4" w:rsidRDefault="008A52BE" w:rsidP="008A52BE">
      <w:pPr>
        <w:spacing w:line="480" w:lineRule="auto"/>
        <w:rPr>
          <w:rFonts w:ascii="Times New Roman" w:hAnsi="Times New Roman"/>
          <w:i/>
          <w:szCs w:val="36"/>
        </w:rPr>
      </w:pPr>
      <w:r w:rsidRPr="008A52BE">
        <w:rPr>
          <w:rFonts w:ascii="Times New Roman" w:hAnsi="Times New Roman"/>
          <w:szCs w:val="36"/>
        </w:rPr>
        <w:t xml:space="preserve">Rowland, C. (1996; Rev., 2004). </w:t>
      </w:r>
      <w:r w:rsidRPr="00BA4EB4">
        <w:rPr>
          <w:rFonts w:ascii="Times New Roman" w:hAnsi="Times New Roman"/>
          <w:i/>
          <w:szCs w:val="36"/>
        </w:rPr>
        <w:t xml:space="preserve">Communication matrix: A </w:t>
      </w:r>
    </w:p>
    <w:p w14:paraId="5D0B16E1" w14:textId="2288537F" w:rsidR="008A52BE" w:rsidRPr="008A52BE" w:rsidRDefault="00C0775C" w:rsidP="00C0775C">
      <w:pPr>
        <w:spacing w:line="480" w:lineRule="auto"/>
        <w:ind w:left="720"/>
        <w:rPr>
          <w:rFonts w:ascii="Times New Roman" w:hAnsi="Times New Roman"/>
          <w:szCs w:val="36"/>
        </w:rPr>
      </w:pPr>
      <w:r w:rsidRPr="00BA4EB4">
        <w:rPr>
          <w:rFonts w:ascii="Times New Roman" w:hAnsi="Times New Roman"/>
          <w:i/>
          <w:szCs w:val="36"/>
        </w:rPr>
        <w:t>communication skill assessment</w:t>
      </w:r>
      <w:r w:rsidRPr="008A52BE">
        <w:rPr>
          <w:rFonts w:ascii="Times New Roman" w:hAnsi="Times New Roman"/>
          <w:szCs w:val="36"/>
        </w:rPr>
        <w:t>. Oregon Health Sciences University.</w:t>
      </w:r>
    </w:p>
    <w:p w14:paraId="0D79A456" w14:textId="50204485"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Russell, C. (2020). Assessment of biobehavioral states: </w:t>
      </w:r>
    </w:p>
    <w:p w14:paraId="0EA22E9E" w14:textId="6899A9B7" w:rsidR="008A52BE" w:rsidRPr="008A52BE" w:rsidRDefault="00C0775C" w:rsidP="00C0775C">
      <w:pPr>
        <w:spacing w:line="480" w:lineRule="auto"/>
        <w:ind w:left="720"/>
        <w:rPr>
          <w:rFonts w:ascii="Times New Roman" w:hAnsi="Times New Roman"/>
          <w:szCs w:val="36"/>
        </w:rPr>
      </w:pPr>
      <w:r w:rsidRPr="008A52BE">
        <w:rPr>
          <w:rFonts w:ascii="Times New Roman" w:hAnsi="Times New Roman"/>
          <w:szCs w:val="36"/>
        </w:rPr>
        <w:t>Supporting availability for learning for students with multiple disabilities including deafblindness and profound intellectual and multiple disabilities. New York Deaf-Blind Collaborative.</w:t>
      </w:r>
    </w:p>
    <w:p w14:paraId="7EE31FCA" w14:textId="7EDB2C4F"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Simeonsson, R. J., Huntington, G. S., Short, R. J., &amp; Ware, </w:t>
      </w:r>
    </w:p>
    <w:p w14:paraId="6A4771A8" w14:textId="1AF9761A" w:rsidR="008A52BE" w:rsidRPr="008A52BE" w:rsidRDefault="00C0775C" w:rsidP="00C0775C">
      <w:pPr>
        <w:spacing w:line="480" w:lineRule="auto"/>
        <w:ind w:left="720"/>
        <w:rPr>
          <w:rFonts w:ascii="Times New Roman" w:hAnsi="Times New Roman"/>
          <w:szCs w:val="36"/>
        </w:rPr>
      </w:pPr>
      <w:r w:rsidRPr="008A52BE">
        <w:rPr>
          <w:rFonts w:ascii="Times New Roman" w:hAnsi="Times New Roman"/>
          <w:szCs w:val="36"/>
        </w:rPr>
        <w:t xml:space="preserve">W. B. (1982). The Carolina record of individual behavior: Characteristics of handicapped infants and children. </w:t>
      </w:r>
      <w:r w:rsidRPr="008A52BE">
        <w:rPr>
          <w:rFonts w:ascii="Times New Roman" w:hAnsi="Times New Roman"/>
          <w:i/>
          <w:iCs/>
          <w:szCs w:val="36"/>
        </w:rPr>
        <w:t>Topics in Early Childhood Special Education</w:t>
      </w:r>
      <w:r w:rsidRPr="008A52BE">
        <w:rPr>
          <w:rFonts w:ascii="Times New Roman" w:hAnsi="Times New Roman"/>
          <w:szCs w:val="36"/>
        </w:rPr>
        <w:t xml:space="preserve">, </w:t>
      </w:r>
      <w:r w:rsidRPr="008A52BE">
        <w:rPr>
          <w:rFonts w:ascii="Times New Roman" w:hAnsi="Times New Roman"/>
          <w:i/>
          <w:iCs/>
          <w:szCs w:val="36"/>
        </w:rPr>
        <w:t>2</w:t>
      </w:r>
      <w:r w:rsidRPr="008A52BE">
        <w:rPr>
          <w:rFonts w:ascii="Times New Roman" w:hAnsi="Times New Roman"/>
          <w:szCs w:val="36"/>
        </w:rPr>
        <w:t>(2), 43-55.</w:t>
      </w:r>
    </w:p>
    <w:p w14:paraId="51E01BD0" w14:textId="57F39595" w:rsidR="008A52BE" w:rsidRDefault="008A52BE" w:rsidP="008A52BE">
      <w:pPr>
        <w:spacing w:line="480" w:lineRule="auto"/>
        <w:rPr>
          <w:rFonts w:ascii="Times New Roman" w:hAnsi="Times New Roman"/>
          <w:szCs w:val="36"/>
        </w:rPr>
      </w:pPr>
      <w:r w:rsidRPr="008A52BE">
        <w:rPr>
          <w:rFonts w:ascii="Times New Roman" w:hAnsi="Times New Roman"/>
          <w:szCs w:val="36"/>
        </w:rPr>
        <w:t>Smith, M., &amp; Shafer, S. (n</w:t>
      </w:r>
      <w:r w:rsidR="00C0775C">
        <w:rPr>
          <w:rFonts w:ascii="Times New Roman" w:hAnsi="Times New Roman"/>
          <w:szCs w:val="36"/>
        </w:rPr>
        <w:t>.d.</w:t>
      </w:r>
      <w:r w:rsidRPr="008A52BE">
        <w:rPr>
          <w:rFonts w:ascii="Times New Roman" w:hAnsi="Times New Roman"/>
          <w:szCs w:val="36"/>
        </w:rPr>
        <w:t xml:space="preserve">). Assessment of </w:t>
      </w:r>
    </w:p>
    <w:p w14:paraId="1D97D5FA" w14:textId="4E2F96B9" w:rsidR="008A52BE" w:rsidRPr="008A52BE" w:rsidRDefault="00C0775C" w:rsidP="00C0775C">
      <w:pPr>
        <w:spacing w:line="480" w:lineRule="auto"/>
        <w:ind w:left="720"/>
        <w:rPr>
          <w:rFonts w:ascii="Times New Roman" w:hAnsi="Times New Roman"/>
          <w:szCs w:val="36"/>
        </w:rPr>
      </w:pPr>
      <w:r w:rsidRPr="008A52BE">
        <w:rPr>
          <w:rFonts w:ascii="Times New Roman" w:hAnsi="Times New Roman"/>
          <w:szCs w:val="36"/>
        </w:rPr>
        <w:t xml:space="preserve">biobehavioral states and analysis of related influences. Texas School for the Blind and Visually Impaired. Retrieved March, 2020 from </w:t>
      </w:r>
      <w:hyperlink r:id="rId39" w:history="1">
        <w:r w:rsidRPr="008A52BE">
          <w:rPr>
            <w:rStyle w:val="Hyperlink"/>
            <w:rFonts w:ascii="Times New Roman" w:hAnsi="Times New Roman"/>
            <w:szCs w:val="36"/>
          </w:rPr>
          <w:t>http://www.tsbvi.edu/component/content/article/98-</w:t>
        </w:r>
      </w:hyperlink>
      <w:hyperlink r:id="rId40" w:history="1">
        <w:r w:rsidRPr="008A52BE">
          <w:rPr>
            <w:rStyle w:val="Hyperlink"/>
            <w:rFonts w:ascii="Times New Roman" w:hAnsi="Times New Roman"/>
            <w:szCs w:val="36"/>
          </w:rPr>
          <w:t>assessment/1266-assessment-of-biobehavioral-states-and-analysis-of-related-</w:t>
        </w:r>
      </w:hyperlink>
      <w:hyperlink r:id="rId41" w:history="1">
        <w:r w:rsidRPr="008A52BE">
          <w:rPr>
            <w:rStyle w:val="Hyperlink"/>
            <w:rFonts w:ascii="Times New Roman" w:hAnsi="Times New Roman"/>
            <w:szCs w:val="36"/>
          </w:rPr>
          <w:t>influences</w:t>
        </w:r>
      </w:hyperlink>
    </w:p>
    <w:p w14:paraId="64F8A25F" w14:textId="5BD805F5"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Sternberg, L., &amp; Richards, S. (1989). Assessing levels of </w:t>
      </w:r>
    </w:p>
    <w:p w14:paraId="317A0C73" w14:textId="065F6605" w:rsidR="008A52BE" w:rsidRPr="008A52BE" w:rsidRDefault="00C0775C" w:rsidP="00C0775C">
      <w:pPr>
        <w:spacing w:line="480" w:lineRule="auto"/>
        <w:ind w:left="720"/>
        <w:rPr>
          <w:rFonts w:ascii="Times New Roman" w:hAnsi="Times New Roman"/>
          <w:szCs w:val="36"/>
        </w:rPr>
      </w:pPr>
      <w:r w:rsidRPr="008A52BE">
        <w:rPr>
          <w:rFonts w:ascii="Times New Roman" w:hAnsi="Times New Roman"/>
          <w:szCs w:val="36"/>
        </w:rPr>
        <w:t xml:space="preserve">state and arousal in individuals with profound handicaps: A research integration. </w:t>
      </w:r>
      <w:r w:rsidRPr="008A52BE">
        <w:rPr>
          <w:rFonts w:ascii="Times New Roman" w:hAnsi="Times New Roman"/>
          <w:i/>
          <w:iCs/>
          <w:szCs w:val="36"/>
        </w:rPr>
        <w:t>Journal of Mental Deficiency Research</w:t>
      </w:r>
      <w:r w:rsidRPr="008A52BE">
        <w:rPr>
          <w:rFonts w:ascii="Times New Roman" w:hAnsi="Times New Roman"/>
          <w:szCs w:val="36"/>
        </w:rPr>
        <w:t xml:space="preserve">, </w:t>
      </w:r>
      <w:r w:rsidRPr="00C0775C">
        <w:rPr>
          <w:rFonts w:ascii="Times New Roman" w:hAnsi="Times New Roman"/>
          <w:i/>
          <w:szCs w:val="36"/>
        </w:rPr>
        <w:t>33</w:t>
      </w:r>
      <w:r w:rsidRPr="008A52BE">
        <w:rPr>
          <w:rFonts w:ascii="Times New Roman" w:hAnsi="Times New Roman"/>
          <w:szCs w:val="36"/>
        </w:rPr>
        <w:t>, 381-387.</w:t>
      </w:r>
    </w:p>
    <w:p w14:paraId="534FD289" w14:textId="3D3C8999"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Spangler, G., &amp; Grossman, K. E. (1993). Biobehavioral </w:t>
      </w:r>
    </w:p>
    <w:p w14:paraId="56778BAC" w14:textId="02AF927D" w:rsidR="00C0775C" w:rsidRDefault="00C0775C" w:rsidP="00C0775C">
      <w:pPr>
        <w:spacing w:line="480" w:lineRule="auto"/>
        <w:ind w:left="720"/>
        <w:rPr>
          <w:rFonts w:ascii="Times New Roman" w:hAnsi="Times New Roman"/>
          <w:szCs w:val="36"/>
        </w:rPr>
      </w:pPr>
      <w:r w:rsidRPr="008A52BE">
        <w:rPr>
          <w:rFonts w:ascii="Times New Roman" w:hAnsi="Times New Roman"/>
          <w:szCs w:val="36"/>
        </w:rPr>
        <w:t xml:space="preserve">organization in securely and insecurely attached infants. </w:t>
      </w:r>
      <w:r w:rsidRPr="008A52BE">
        <w:rPr>
          <w:rFonts w:ascii="Times New Roman" w:hAnsi="Times New Roman"/>
          <w:i/>
          <w:iCs/>
          <w:szCs w:val="36"/>
        </w:rPr>
        <w:t>Child Development</w:t>
      </w:r>
      <w:r w:rsidRPr="008A52BE">
        <w:rPr>
          <w:rFonts w:ascii="Times New Roman" w:hAnsi="Times New Roman"/>
          <w:szCs w:val="36"/>
        </w:rPr>
        <w:t xml:space="preserve">, </w:t>
      </w:r>
      <w:r w:rsidRPr="00C0775C">
        <w:rPr>
          <w:rFonts w:ascii="Times New Roman" w:hAnsi="Times New Roman"/>
          <w:i/>
          <w:szCs w:val="36"/>
        </w:rPr>
        <w:t>64</w:t>
      </w:r>
      <w:r w:rsidRPr="008A52BE">
        <w:rPr>
          <w:rFonts w:ascii="Times New Roman" w:hAnsi="Times New Roman"/>
          <w:szCs w:val="36"/>
        </w:rPr>
        <w:t>, 1439-1450.</w:t>
      </w:r>
    </w:p>
    <w:p w14:paraId="24937E6F" w14:textId="49662492" w:rsidR="00BA4EB4" w:rsidRDefault="00BA4EB4" w:rsidP="00C0775C">
      <w:pPr>
        <w:spacing w:line="480" w:lineRule="auto"/>
        <w:ind w:left="720"/>
        <w:rPr>
          <w:rFonts w:ascii="Times New Roman" w:hAnsi="Times New Roman"/>
          <w:szCs w:val="36"/>
        </w:rPr>
      </w:pPr>
    </w:p>
    <w:p w14:paraId="6E95C104" w14:textId="77777777" w:rsidR="00BA4EB4" w:rsidRPr="008A52BE" w:rsidRDefault="00BA4EB4" w:rsidP="00C0775C">
      <w:pPr>
        <w:spacing w:line="480" w:lineRule="auto"/>
        <w:ind w:left="720"/>
        <w:rPr>
          <w:rFonts w:ascii="Times New Roman" w:hAnsi="Times New Roman"/>
          <w:szCs w:val="36"/>
        </w:rPr>
      </w:pPr>
    </w:p>
    <w:p w14:paraId="384CB965" w14:textId="1FA03A85"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Texas School for the Blind/Visually Impaired Outreach </w:t>
      </w:r>
    </w:p>
    <w:p w14:paraId="7271398C" w14:textId="021A9757" w:rsidR="008A52BE" w:rsidRPr="008A52BE" w:rsidRDefault="00C0775C" w:rsidP="00BA4EB4">
      <w:pPr>
        <w:spacing w:line="480" w:lineRule="auto"/>
        <w:ind w:left="720"/>
        <w:rPr>
          <w:rFonts w:ascii="Times New Roman" w:hAnsi="Times New Roman"/>
          <w:szCs w:val="36"/>
        </w:rPr>
      </w:pPr>
      <w:r w:rsidRPr="008A52BE">
        <w:rPr>
          <w:rFonts w:ascii="Times New Roman" w:hAnsi="Times New Roman"/>
          <w:szCs w:val="36"/>
        </w:rPr>
        <w:t xml:space="preserve">Team (TSBVI) (n.d.). Informal functional hearing evaluation. Retrieved March, 2020 from </w:t>
      </w:r>
      <w:hyperlink r:id="rId42" w:history="1">
        <w:r w:rsidRPr="008A52BE">
          <w:rPr>
            <w:rStyle w:val="Hyperlink"/>
            <w:rFonts w:ascii="Times New Roman" w:hAnsi="Times New Roman"/>
            <w:szCs w:val="36"/>
          </w:rPr>
          <w:t>https://www.tsbvi.edu/images/outreach/Documents/IFHEDocument-NCDB.pdf</w:t>
        </w:r>
      </w:hyperlink>
    </w:p>
    <w:p w14:paraId="7CB9923D" w14:textId="71E2A41D"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Washington Sensory Disability Services (WSDS) (n.d.). </w:t>
      </w:r>
    </w:p>
    <w:p w14:paraId="762C1B07" w14:textId="4665ADE0" w:rsidR="008A52BE" w:rsidRPr="008A52BE" w:rsidRDefault="00C0775C" w:rsidP="00C0775C">
      <w:pPr>
        <w:spacing w:line="480" w:lineRule="auto"/>
        <w:ind w:left="720"/>
        <w:rPr>
          <w:rFonts w:ascii="Times New Roman" w:hAnsi="Times New Roman"/>
          <w:szCs w:val="36"/>
        </w:rPr>
      </w:pPr>
      <w:r w:rsidRPr="008A52BE">
        <w:rPr>
          <w:rFonts w:ascii="Times New Roman" w:hAnsi="Times New Roman"/>
          <w:szCs w:val="36"/>
        </w:rPr>
        <w:t xml:space="preserve">Likes/dislikes. Retrieved March, 2020 from </w:t>
      </w:r>
      <w:hyperlink r:id="rId43" w:history="1">
        <w:r w:rsidRPr="00142620">
          <w:rPr>
            <w:rStyle w:val="Hyperlink"/>
            <w:rFonts w:ascii="Times New Roman" w:hAnsi="Times New Roman"/>
            <w:szCs w:val="36"/>
          </w:rPr>
          <w:t>https://www.wsdsonline.org/wp-content/uploads/2016/09/WebLikesDislikesRevDec-12.pdf</w:t>
        </w:r>
      </w:hyperlink>
    </w:p>
    <w:p w14:paraId="1515D8E7" w14:textId="7BDD064B" w:rsidR="008A52BE" w:rsidRDefault="008A52BE" w:rsidP="008A52BE">
      <w:pPr>
        <w:spacing w:line="480" w:lineRule="auto"/>
        <w:rPr>
          <w:rFonts w:ascii="Times New Roman" w:hAnsi="Times New Roman"/>
          <w:szCs w:val="36"/>
        </w:rPr>
      </w:pPr>
      <w:r w:rsidRPr="008A52BE">
        <w:rPr>
          <w:rFonts w:ascii="Times New Roman" w:hAnsi="Times New Roman"/>
          <w:szCs w:val="36"/>
        </w:rPr>
        <w:t xml:space="preserve">Wolff, P. H. (1959). Observations on newborn infants. </w:t>
      </w:r>
    </w:p>
    <w:p w14:paraId="69476A9F" w14:textId="6602445E" w:rsidR="00C0775C" w:rsidRPr="008A52BE" w:rsidRDefault="00C0775C" w:rsidP="008A52BE">
      <w:pPr>
        <w:spacing w:line="480" w:lineRule="auto"/>
        <w:rPr>
          <w:rFonts w:ascii="Times New Roman" w:hAnsi="Times New Roman"/>
          <w:szCs w:val="36"/>
        </w:rPr>
      </w:pPr>
      <w:r>
        <w:rPr>
          <w:rFonts w:ascii="Times New Roman" w:hAnsi="Times New Roman"/>
          <w:szCs w:val="36"/>
        </w:rPr>
        <w:tab/>
      </w:r>
      <w:r w:rsidRPr="008A52BE">
        <w:rPr>
          <w:rFonts w:ascii="Times New Roman" w:hAnsi="Times New Roman"/>
          <w:i/>
          <w:iCs/>
          <w:szCs w:val="36"/>
        </w:rPr>
        <w:t>Psychosomatic Medicine</w:t>
      </w:r>
      <w:r w:rsidRPr="008A52BE">
        <w:rPr>
          <w:rFonts w:ascii="Times New Roman" w:hAnsi="Times New Roman"/>
          <w:szCs w:val="36"/>
        </w:rPr>
        <w:t xml:space="preserve">, </w:t>
      </w:r>
      <w:r w:rsidRPr="00C0775C">
        <w:rPr>
          <w:rFonts w:ascii="Times New Roman" w:hAnsi="Times New Roman"/>
          <w:i/>
          <w:szCs w:val="36"/>
        </w:rPr>
        <w:t>21</w:t>
      </w:r>
      <w:r w:rsidRPr="008A52BE">
        <w:rPr>
          <w:rFonts w:ascii="Times New Roman" w:hAnsi="Times New Roman"/>
          <w:szCs w:val="36"/>
        </w:rPr>
        <w:t>, 110-118.</w:t>
      </w:r>
    </w:p>
    <w:p w14:paraId="022EC50D" w14:textId="77777777" w:rsidR="008A52BE" w:rsidRPr="008A52BE" w:rsidRDefault="008A52BE" w:rsidP="008A52BE">
      <w:pPr>
        <w:spacing w:line="480" w:lineRule="auto"/>
        <w:rPr>
          <w:rFonts w:ascii="Times New Roman" w:hAnsi="Times New Roman"/>
          <w:szCs w:val="36"/>
        </w:rPr>
      </w:pPr>
    </w:p>
    <w:p w14:paraId="0BB7ACE9" w14:textId="77777777" w:rsidR="008A52BE" w:rsidRDefault="008A52BE" w:rsidP="00104032">
      <w:pPr>
        <w:spacing w:line="480" w:lineRule="auto"/>
        <w:rPr>
          <w:rFonts w:ascii="Times New Roman" w:hAnsi="Times New Roman"/>
          <w:szCs w:val="36"/>
        </w:rPr>
      </w:pPr>
    </w:p>
    <w:p w14:paraId="661113F1" w14:textId="3836E3C9" w:rsidR="00AB2102" w:rsidRDefault="00AB2102" w:rsidP="00104032">
      <w:pPr>
        <w:spacing w:line="480" w:lineRule="auto"/>
        <w:rPr>
          <w:rFonts w:ascii="Times New Roman" w:hAnsi="Times New Roman"/>
          <w:szCs w:val="36"/>
        </w:rPr>
      </w:pPr>
    </w:p>
    <w:p w14:paraId="0D86FF68" w14:textId="0F00FD7E" w:rsidR="00AB2102" w:rsidRDefault="00AB2102" w:rsidP="00104032">
      <w:pPr>
        <w:spacing w:line="480" w:lineRule="auto"/>
        <w:rPr>
          <w:rFonts w:ascii="Times New Roman" w:hAnsi="Times New Roman"/>
          <w:szCs w:val="36"/>
        </w:rPr>
      </w:pPr>
    </w:p>
    <w:p w14:paraId="6E7BE98B" w14:textId="77777777" w:rsidR="00AB2102" w:rsidRPr="000C536E" w:rsidRDefault="00AB2102" w:rsidP="00AB2102">
      <w:pPr>
        <w:pStyle w:val="APA1Heading"/>
        <w:rPr>
          <w:sz w:val="36"/>
          <w:szCs w:val="36"/>
        </w:rPr>
      </w:pPr>
      <w:r w:rsidRPr="000C536E">
        <w:rPr>
          <w:sz w:val="36"/>
          <w:szCs w:val="36"/>
        </w:rPr>
        <w:t>Calling all Advertisers</w:t>
      </w:r>
    </w:p>
    <w:p w14:paraId="22BB7787" w14:textId="77777777" w:rsidR="00AB2102" w:rsidRPr="000C536E" w:rsidRDefault="00AB2102" w:rsidP="00AB2102">
      <w:pPr>
        <w:spacing w:line="480" w:lineRule="auto"/>
        <w:ind w:firstLine="720"/>
        <w:jc w:val="both"/>
        <w:rPr>
          <w:rFonts w:ascii="Times New Roman" w:hAnsi="Times New Roman"/>
          <w:szCs w:val="36"/>
        </w:rPr>
      </w:pPr>
      <w:r w:rsidRPr="000C536E">
        <w:rPr>
          <w:rFonts w:ascii="Times New Roman" w:hAnsi="Times New Roman"/>
          <w:szCs w:val="36"/>
        </w:rPr>
        <w:t>VIDBE-Q is looking for companies and organizations to advertise in 2020. Packages available to meet the needs of your company or organization.</w:t>
      </w:r>
    </w:p>
    <w:p w14:paraId="0CE53D9A" w14:textId="77777777" w:rsidR="00AB2102" w:rsidRPr="000C536E" w:rsidRDefault="00AB2102" w:rsidP="00AB2102">
      <w:pPr>
        <w:spacing w:line="480" w:lineRule="auto"/>
        <w:ind w:firstLine="720"/>
        <w:jc w:val="both"/>
        <w:rPr>
          <w:rFonts w:ascii="Times New Roman" w:hAnsi="Times New Roman"/>
          <w:szCs w:val="36"/>
        </w:rPr>
      </w:pPr>
    </w:p>
    <w:p w14:paraId="51790254" w14:textId="77777777" w:rsidR="00AB2102" w:rsidRPr="000C536E" w:rsidRDefault="00AB2102" w:rsidP="00AB2102">
      <w:pPr>
        <w:spacing w:line="480" w:lineRule="auto"/>
        <w:jc w:val="both"/>
        <w:rPr>
          <w:rFonts w:ascii="Times New Roman" w:hAnsi="Times New Roman"/>
          <w:szCs w:val="36"/>
        </w:rPr>
      </w:pPr>
      <w:r w:rsidRPr="000C536E">
        <w:rPr>
          <w:rFonts w:ascii="Times New Roman" w:hAnsi="Times New Roman"/>
          <w:szCs w:val="36"/>
        </w:rPr>
        <w:t>Sizes available:</w:t>
      </w:r>
    </w:p>
    <w:p w14:paraId="2A5B3200" w14:textId="77777777" w:rsidR="00AB2102" w:rsidRPr="000C536E" w:rsidRDefault="00AB2102" w:rsidP="00AB2102">
      <w:pPr>
        <w:pStyle w:val="ListParagraph"/>
        <w:numPr>
          <w:ilvl w:val="0"/>
          <w:numId w:val="33"/>
        </w:numPr>
        <w:spacing w:line="480" w:lineRule="auto"/>
        <w:jc w:val="both"/>
        <w:rPr>
          <w:rFonts w:ascii="Times New Roman" w:hAnsi="Times New Roman" w:cs="Times New Roman"/>
          <w:sz w:val="36"/>
          <w:szCs w:val="36"/>
        </w:rPr>
      </w:pPr>
      <w:r w:rsidRPr="000C536E">
        <w:rPr>
          <w:rFonts w:ascii="Times New Roman" w:hAnsi="Times New Roman" w:cs="Times New Roman"/>
          <w:sz w:val="36"/>
          <w:szCs w:val="36"/>
        </w:rPr>
        <w:t>½ page ads</w:t>
      </w:r>
    </w:p>
    <w:p w14:paraId="0799E98B" w14:textId="77777777" w:rsidR="00AB2102" w:rsidRPr="000C536E" w:rsidRDefault="00AB2102" w:rsidP="00AB2102">
      <w:pPr>
        <w:pStyle w:val="ListParagraph"/>
        <w:numPr>
          <w:ilvl w:val="0"/>
          <w:numId w:val="33"/>
        </w:numPr>
        <w:spacing w:line="480" w:lineRule="auto"/>
        <w:jc w:val="both"/>
        <w:rPr>
          <w:rFonts w:ascii="Times New Roman" w:hAnsi="Times New Roman" w:cs="Times New Roman"/>
          <w:sz w:val="36"/>
          <w:szCs w:val="36"/>
        </w:rPr>
      </w:pPr>
      <w:r w:rsidRPr="000C536E">
        <w:rPr>
          <w:rFonts w:ascii="Times New Roman" w:hAnsi="Times New Roman" w:cs="Times New Roman"/>
          <w:sz w:val="36"/>
          <w:szCs w:val="36"/>
        </w:rPr>
        <w:t>Full page ads</w:t>
      </w:r>
    </w:p>
    <w:p w14:paraId="36A12E2C" w14:textId="77777777" w:rsidR="00AB2102" w:rsidRPr="000C536E" w:rsidRDefault="00AB2102" w:rsidP="00AB2102">
      <w:pPr>
        <w:spacing w:line="480" w:lineRule="auto"/>
        <w:jc w:val="both"/>
        <w:rPr>
          <w:rFonts w:ascii="Times New Roman" w:hAnsi="Times New Roman"/>
          <w:szCs w:val="36"/>
        </w:rPr>
      </w:pPr>
      <w:r w:rsidRPr="000C536E">
        <w:rPr>
          <w:rFonts w:ascii="Times New Roman" w:hAnsi="Times New Roman"/>
          <w:szCs w:val="36"/>
        </w:rPr>
        <w:t>Package Options:</w:t>
      </w:r>
    </w:p>
    <w:p w14:paraId="60751C0F" w14:textId="77777777" w:rsidR="00AB2102" w:rsidRPr="000C536E" w:rsidRDefault="00AB2102" w:rsidP="00AB2102">
      <w:pPr>
        <w:pStyle w:val="ListParagraph"/>
        <w:numPr>
          <w:ilvl w:val="0"/>
          <w:numId w:val="34"/>
        </w:numPr>
        <w:spacing w:line="480" w:lineRule="auto"/>
        <w:jc w:val="both"/>
        <w:rPr>
          <w:rFonts w:ascii="Times New Roman" w:hAnsi="Times New Roman" w:cs="Times New Roman"/>
          <w:sz w:val="36"/>
          <w:szCs w:val="36"/>
        </w:rPr>
      </w:pPr>
      <w:r w:rsidRPr="000C536E">
        <w:rPr>
          <w:rFonts w:ascii="Times New Roman" w:hAnsi="Times New Roman" w:cs="Times New Roman"/>
          <w:sz w:val="36"/>
          <w:szCs w:val="36"/>
        </w:rPr>
        <w:t>Single issue</w:t>
      </w:r>
    </w:p>
    <w:p w14:paraId="07C24FA2" w14:textId="77777777" w:rsidR="00AB2102" w:rsidRPr="000C536E" w:rsidRDefault="00AB2102" w:rsidP="00AB2102">
      <w:pPr>
        <w:pStyle w:val="ListParagraph"/>
        <w:numPr>
          <w:ilvl w:val="0"/>
          <w:numId w:val="34"/>
        </w:numPr>
        <w:spacing w:line="480" w:lineRule="auto"/>
        <w:jc w:val="both"/>
        <w:rPr>
          <w:rFonts w:ascii="Times New Roman" w:hAnsi="Times New Roman" w:cs="Times New Roman"/>
          <w:sz w:val="36"/>
          <w:szCs w:val="36"/>
        </w:rPr>
      </w:pPr>
      <w:r w:rsidRPr="000C536E">
        <w:rPr>
          <w:rFonts w:ascii="Times New Roman" w:hAnsi="Times New Roman" w:cs="Times New Roman"/>
          <w:sz w:val="36"/>
          <w:szCs w:val="36"/>
        </w:rPr>
        <w:t>2 issues</w:t>
      </w:r>
    </w:p>
    <w:p w14:paraId="4475A7B5" w14:textId="77777777" w:rsidR="00AB2102" w:rsidRPr="000C536E" w:rsidRDefault="00AB2102" w:rsidP="00AB2102">
      <w:pPr>
        <w:pStyle w:val="ListParagraph"/>
        <w:numPr>
          <w:ilvl w:val="0"/>
          <w:numId w:val="34"/>
        </w:numPr>
        <w:spacing w:line="480" w:lineRule="auto"/>
        <w:jc w:val="both"/>
        <w:rPr>
          <w:rFonts w:ascii="Times New Roman" w:hAnsi="Times New Roman" w:cs="Times New Roman"/>
          <w:sz w:val="36"/>
          <w:szCs w:val="36"/>
        </w:rPr>
      </w:pPr>
      <w:r w:rsidRPr="000C536E">
        <w:rPr>
          <w:rFonts w:ascii="Times New Roman" w:hAnsi="Times New Roman" w:cs="Times New Roman"/>
          <w:sz w:val="36"/>
          <w:szCs w:val="36"/>
        </w:rPr>
        <w:t>4 issue package (BEST VALUE)</w:t>
      </w:r>
    </w:p>
    <w:p w14:paraId="70AFAAE2" w14:textId="77777777" w:rsidR="00AB2102" w:rsidRPr="000C536E" w:rsidRDefault="00AB2102" w:rsidP="00AB2102">
      <w:pPr>
        <w:pStyle w:val="ListParagraph"/>
        <w:numPr>
          <w:ilvl w:val="0"/>
          <w:numId w:val="34"/>
        </w:numPr>
        <w:spacing w:line="480" w:lineRule="auto"/>
        <w:jc w:val="both"/>
        <w:rPr>
          <w:rFonts w:ascii="Times New Roman" w:hAnsi="Times New Roman" w:cs="Times New Roman"/>
          <w:sz w:val="36"/>
          <w:szCs w:val="36"/>
        </w:rPr>
      </w:pPr>
      <w:r w:rsidRPr="000C536E">
        <w:rPr>
          <w:rFonts w:ascii="Times New Roman" w:hAnsi="Times New Roman" w:cs="Times New Roman"/>
          <w:sz w:val="36"/>
          <w:szCs w:val="36"/>
        </w:rPr>
        <w:t>Create your own package</w:t>
      </w:r>
    </w:p>
    <w:p w14:paraId="1E3BA208" w14:textId="77777777" w:rsidR="00AB2102" w:rsidRPr="000C536E" w:rsidRDefault="00AB2102" w:rsidP="00AB2102">
      <w:pPr>
        <w:spacing w:line="480" w:lineRule="auto"/>
        <w:jc w:val="both"/>
        <w:rPr>
          <w:rFonts w:ascii="Times New Roman" w:hAnsi="Times New Roman"/>
          <w:szCs w:val="36"/>
        </w:rPr>
      </w:pPr>
      <w:r w:rsidRPr="000C536E">
        <w:rPr>
          <w:rFonts w:ascii="Times New Roman" w:hAnsi="Times New Roman"/>
          <w:szCs w:val="36"/>
        </w:rPr>
        <w:t xml:space="preserve">Please contact the editor: </w:t>
      </w:r>
      <w:hyperlink r:id="rId44" w:history="1">
        <w:r w:rsidRPr="000C536E">
          <w:rPr>
            <w:rStyle w:val="Hyperlink"/>
            <w:rFonts w:ascii="Times New Roman" w:hAnsi="Times New Roman"/>
            <w:szCs w:val="36"/>
          </w:rPr>
          <w:t>Kathleen.farrand@asu.edu</w:t>
        </w:r>
      </w:hyperlink>
    </w:p>
    <w:p w14:paraId="70C3BF2E" w14:textId="77777777" w:rsidR="00AB2102" w:rsidRPr="000C536E" w:rsidRDefault="00AB2102" w:rsidP="00AB2102">
      <w:pPr>
        <w:rPr>
          <w:rFonts w:ascii="Times New Roman" w:hAnsi="Times New Roman"/>
        </w:rPr>
      </w:pPr>
    </w:p>
    <w:p w14:paraId="208A4358" w14:textId="77777777" w:rsidR="00AB2102" w:rsidRPr="000C536E" w:rsidRDefault="00AB2102" w:rsidP="00AB2102">
      <w:pPr>
        <w:spacing w:after="360" w:line="480" w:lineRule="auto"/>
        <w:rPr>
          <w:rFonts w:ascii="Times New Roman" w:hAnsi="Times New Roman"/>
          <w:sz w:val="28"/>
          <w:szCs w:val="28"/>
        </w:rPr>
      </w:pPr>
    </w:p>
    <w:p w14:paraId="284A6163" w14:textId="4ADDCA9C" w:rsidR="00104032" w:rsidRPr="00533DC5" w:rsidRDefault="00533DC5" w:rsidP="00533DC5">
      <w:pPr>
        <w:pStyle w:val="APA1Heading"/>
        <w:rPr>
          <w:sz w:val="36"/>
          <w:szCs w:val="36"/>
        </w:rPr>
      </w:pPr>
      <w:r w:rsidRPr="00533DC5">
        <w:rPr>
          <w:sz w:val="36"/>
          <w:szCs w:val="36"/>
        </w:rPr>
        <w:t>A Curriculum for Teaching Job Search Skills to Youth with Visual Impairments</w:t>
      </w:r>
    </w:p>
    <w:p w14:paraId="78CA8870" w14:textId="0CE1383C" w:rsidR="00104032" w:rsidRDefault="00104032" w:rsidP="00104032">
      <w:pPr>
        <w:spacing w:line="480" w:lineRule="auto"/>
        <w:rPr>
          <w:rFonts w:ascii="Times New Roman" w:hAnsi="Times New Roman"/>
          <w:szCs w:val="36"/>
        </w:rPr>
      </w:pPr>
    </w:p>
    <w:p w14:paraId="0B8E7078" w14:textId="77777777" w:rsidR="00533DC5" w:rsidRPr="00533DC5" w:rsidRDefault="00533DC5" w:rsidP="00533DC5">
      <w:pPr>
        <w:pStyle w:val="APA2Heading"/>
        <w:spacing w:line="360" w:lineRule="auto"/>
        <w:jc w:val="center"/>
        <w:rPr>
          <w:b w:val="0"/>
          <w:sz w:val="36"/>
          <w:szCs w:val="36"/>
        </w:rPr>
      </w:pPr>
      <w:r w:rsidRPr="00533DC5">
        <w:rPr>
          <w:b w:val="0"/>
          <w:sz w:val="36"/>
          <w:szCs w:val="36"/>
        </w:rPr>
        <w:t xml:space="preserve">Jennifer L. Cmar, Ph.D., COMS, </w:t>
      </w:r>
      <w:hyperlink r:id="rId45" w:history="1">
        <w:r w:rsidRPr="00533DC5">
          <w:rPr>
            <w:rStyle w:val="Hyperlink"/>
            <w:rFonts w:eastAsia="MS Gothic"/>
            <w:b w:val="0"/>
            <w:sz w:val="36"/>
            <w:szCs w:val="36"/>
          </w:rPr>
          <w:t>jcmar@colled.msstate.edu</w:t>
        </w:r>
      </w:hyperlink>
      <w:r w:rsidRPr="00533DC5">
        <w:rPr>
          <w:b w:val="0"/>
          <w:sz w:val="36"/>
          <w:szCs w:val="36"/>
        </w:rPr>
        <w:t>,</w:t>
      </w:r>
    </w:p>
    <w:p w14:paraId="727D6F40" w14:textId="77777777" w:rsidR="00533DC5" w:rsidRPr="00533DC5" w:rsidRDefault="00533DC5" w:rsidP="00533DC5">
      <w:pPr>
        <w:pStyle w:val="APA2Heading"/>
        <w:spacing w:line="360" w:lineRule="auto"/>
        <w:jc w:val="center"/>
        <w:rPr>
          <w:b w:val="0"/>
          <w:sz w:val="36"/>
          <w:szCs w:val="36"/>
        </w:rPr>
      </w:pPr>
      <w:r w:rsidRPr="00533DC5">
        <w:rPr>
          <w:b w:val="0"/>
          <w:sz w:val="36"/>
          <w:szCs w:val="36"/>
        </w:rPr>
        <w:t>Michele C. McDonnall, Ph.D., CRC</w:t>
      </w:r>
    </w:p>
    <w:p w14:paraId="5121EB47" w14:textId="77777777" w:rsidR="00533DC5" w:rsidRPr="00533DC5" w:rsidRDefault="00533DC5" w:rsidP="00533DC5">
      <w:pPr>
        <w:pStyle w:val="APA2Heading"/>
        <w:spacing w:line="360" w:lineRule="auto"/>
        <w:jc w:val="center"/>
        <w:rPr>
          <w:b w:val="0"/>
          <w:sz w:val="36"/>
          <w:szCs w:val="36"/>
        </w:rPr>
      </w:pPr>
      <w:r w:rsidRPr="00533DC5">
        <w:rPr>
          <w:b w:val="0"/>
          <w:sz w:val="36"/>
          <w:szCs w:val="36"/>
        </w:rPr>
        <w:t xml:space="preserve">The National Research and Training Center on Blindness and Low Vision </w:t>
      </w:r>
    </w:p>
    <w:p w14:paraId="1D4BD48B" w14:textId="77777777" w:rsidR="00533DC5" w:rsidRPr="00533DC5" w:rsidRDefault="00533DC5" w:rsidP="00533DC5">
      <w:pPr>
        <w:pStyle w:val="APA2Heading"/>
        <w:spacing w:line="360" w:lineRule="auto"/>
        <w:jc w:val="center"/>
        <w:rPr>
          <w:b w:val="0"/>
          <w:sz w:val="36"/>
          <w:szCs w:val="36"/>
        </w:rPr>
      </w:pPr>
      <w:r w:rsidRPr="00533DC5">
        <w:rPr>
          <w:b w:val="0"/>
          <w:sz w:val="36"/>
          <w:szCs w:val="36"/>
        </w:rPr>
        <w:t>Mississippi State University</w:t>
      </w:r>
    </w:p>
    <w:p w14:paraId="0125927F" w14:textId="77777777" w:rsidR="00533DC5" w:rsidRPr="00555AAB" w:rsidRDefault="00533DC5" w:rsidP="00533DC5">
      <w:pPr>
        <w:pStyle w:val="APA2Heading"/>
        <w:spacing w:line="360" w:lineRule="auto"/>
        <w:jc w:val="center"/>
        <w:rPr>
          <w:sz w:val="32"/>
          <w:szCs w:val="32"/>
        </w:rPr>
      </w:pPr>
    </w:p>
    <w:p w14:paraId="1971B5E1" w14:textId="77777777" w:rsidR="00533DC5" w:rsidRPr="00533DC5" w:rsidRDefault="00533DC5" w:rsidP="00533DC5">
      <w:pPr>
        <w:pStyle w:val="NoSpacing"/>
        <w:rPr>
          <w:rFonts w:ascii="Times New Roman" w:eastAsia="Times New Roman" w:hAnsi="Times New Roman"/>
          <w:b/>
          <w:sz w:val="36"/>
          <w:szCs w:val="36"/>
        </w:rPr>
      </w:pPr>
    </w:p>
    <w:p w14:paraId="3A5B44DE"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r w:rsidRPr="00533DC5">
        <w:rPr>
          <w:sz w:val="36"/>
          <w:szCs w:val="36"/>
        </w:rPr>
        <w:tab/>
      </w:r>
      <w:r w:rsidRPr="00533DC5">
        <w:rPr>
          <w:rFonts w:ascii="Times New Roman" w:hAnsi="Times New Roman"/>
          <w:sz w:val="36"/>
          <w:szCs w:val="36"/>
        </w:rPr>
        <w:t xml:space="preserve">Helping students prepare to transition from school to the workplace is a key focus of teachers of students with visual impairments. Research has been conducted to identify factors associated with success after high school, and one factor consistently found to predict post-high school employment is early work experiences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{"citationItems":[{"id":"ITEM-1","itemData":{"DOI":"10.1177/0145482X1110500802","ISSN":"0145-482X","abstract":"The study reported here identified factors that predict employment for transition-age youths with visual impairments. Logistic regression was used to predict employment at two levels. Significant variables were early and recent work experiences, completion of a postsecondary program, difficulty with transportation, independent travel skills, and social skills. © 2011 AFB, All Rights Reserved.","author":[{"dropping-particle":"","family":"McDonnall","given":"Michele C","non-dropping-particle":"","parse-names":false,"suffix":""}],"container-title":"Journal of Visual Impairment &amp; Blindness","id":"ITEM-1","issue":"8","issued":{"date-parts":[["2011"]]},"page":"453-466","title":"Predictors of employment for youths with visual impairments: Findings from the Second National Longitudinal Transition Study","type":"article-journal","volume":"105"},"uris":["http://www.mendeley.com/documents/?uuid=ccfae836-645f-472d-8b90-243a32985a1d"]},{"id":"ITEM-2","itemData":{"DOI":"10.1177/0145482x0910300603","ISSN":"0145-482X","abstract":"The following variables were found to be associated with employment for transition-age youths with visual impairments who are served by vocational rehabilitation agencies: work experience, academic competence, self-determination, use of assistive technology, and locus of control. Self- esteem and involvement with the counselor were not associated with employment in this study.© 2009 AFB.","author":[{"dropping-particle":"","family":"McDonnall","given":"Michele C","non-dropping-particle":"","parse-names":false,"suffix":""},{"dropping-particle":"","family":"Crudden","given":"Adele","non-dropping-particle":"","parse-names":false,"suffix":""}],"container-title":"Journal of Visual Impairment &amp; Blindness","id":"ITEM-2","issue":"6","issued":{"date-parts":[["2009"]]},"page":"329-341","title":"Factors affecting the successful employment of transition-age youths with visual impairments","type":"article-journal","volume":"103"},"uris":["http://www.mendeley.com/documents/?uuid=4f98a493-7514-497f-9486-a910013bc7eb"]},{"id":"ITEM-3","itemData":{"DOI":"10.1177/0034355210373806","ISSN":"00343552","abstract":"Although low levels of employment among transition-age youth with visual impairments (VI) have long been a concern, empirical research in this area is very limited. The purpose of this study was to identify factors that predict future employment for this population and to compare these factors to the factors that predict employment for the general population. Participants in the study were young adults between the ages of 18 and 23 in 2002 whose data were obtained from the National Longitudinal Survey of Youth 1997. Multilevel modeling for longitudinal data was the technique used to analyze 5 years of employment data for the participants. Two models were developed and tested: one for persons with VI and one for the general population. Independent variables found to significantly predict employment for young adults with VI were number of jobs held as a teenager, math and verbal aptitude, parental support, and self-reported health. Participation in school-to-work programs and educational level did not significantly predict employment for this population. Results are compared and contrasted with results for the general population. The importance of having a number of early work experiences while also focusing on academic skills for youth with VI is discussed.","author":[{"dropping-particle":"","family":"McDonnall","given":"Michele C","non-dropping-particle":"","parse-names":false,"suffix":""}],"container-title":"Rehabilitation Counseling Bulletin","id":"ITEM-3","issue":"1","issued":{"date-parts":[["2010"]]},"page":"36-45","title":"Factors predicting post-high school employment for young adults with visual impairments","type":"article-journal","volume":"54"},"uris":["http://www.mendeley.com/documents/?uuid=ac8262bc-35ea-4406-8439-b0222e1e1fa2"]},{"id":"ITEM-4","itemData":{"DOI":"10.1177/2165143415588047","author":[{"dropping-particle":"","family":"Mazzotti","given":"Valerie L","non-dropping-particle":"","parse-names":false,"suffix":""},{"dropping-particle":"","family":"Rowe","given":"Dawn A","non-dropping-particle":"","parse-names":false,"suffix":""},{"dropping-particle":"","family":"Sinclair","given":"James","non-dropping-particle":"","parse-names":false,"suffix":""},{"dropping-particle":"","family":"Poppen","given":"Marcus","non-dropping-particle":"","parse-names":false,"suffix":""},{"dropping-particle":"","family":"Woods","given":"William E","non-dropping-particle":"","parse-names":false,"suffix":""},{"dropping-particle":"","family":"Shearer","given":"Mackenzie L","non-dropping-particle":"","parse-names":false,"suffix":""}],"container-title":"Career Development and Transition for Exceptional Individuals","id":"ITEM-4","issue":"4","issued":{"date-parts":[["2016"]]},"page":"196-215","title":"Predictors of post-school success: A systematic review of NLTS2 secondary analyses","type":"article-journal","volume":"39"},"uris":["http://www.mendeley.com/documents/?uuid=ffc622fd-59cc-419f-bf15-eda772a2e114"]},{"id":"ITEM-5","itemData":{"DOI":"10.1177/0885728809346960","ISBN":"0885728809346","author":[{"dropping-particle":"","family":"Test","given":"David W","non-dropping-particle":"","parse-names":false,"suffix":""},{"dropping-particle":"","family":"Mazzotti","given":"Valerie L","non-dropping-particle":"","parse-names":false,"suffix":""},{"dropping-particle":"","family":"Mustian","given":"April L","non-dropping-particle":"","parse-names":false,"suffix":""},{"dropping-particle":"","family":"Fowler","given":"Catherine H","non-dropping-particle":"","parse-names":false,"suffix":""},{"dropping-particle":"","family":"Kortering","given":"Larry","non-dropping-particle":"","parse-names":false,"suffix":""},{"dropping-particle":"","family":"Kohler","given":"Paula","non-dropping-particle":"","parse-names":false,"suffix":""}],"container-title":"Career Development for Exceptional Individuals","id":"ITEM-5","issue":"3","issued":{"date-parts":[["2009"]]},"page":"160-181","title":"Evidence-based secondary transition predictors for improving postschool outcomes for students with disabilities","type":"article-journal","volume":"32"},"uris":["http://www.mendeley.com/documents/?uuid=1e09b9d1-c261-439d-9eeb-5fed2edf8cf6"]},{"id":"ITEM-6","itemData":{"DOI":"10.1007/s10926-014-9541-6","ISSN":"1053-0487","author":[{"dropping-particle":"","family":"Wehman","given":"Paul","non-dropping-particle":"","parse-names":false,"suffix":""},{"dropping-particle":"","family":"Sima","given":"Adam P","non-dropping-particle":"","parse-names":false,"suffix":""},{"dropping-particle":"","family":"Ketchum","given":"Jessica","non-dropping-particle":"","parse-names":false,"suffix":""},{"dropping-particle":"","family":"West","given":"Michael D","non-dropping-particle":"","parse-names":false,"suffix":""},{"dropping-particle":"","family":"Chan","given":"Fong","non-dropping-particle":"","parse-names":false,"suffix":""},{"dropping-particle":"","family":"Luecking","given":"Richard","non-dropping-particle":"","parse-names":false,"suffix":""}],"container-title":"Journal of Occupational Rehabilitation","id":"ITEM-6","issue":"2","issued":{"date-parts":[["2015"]]},"page":"323-334","publisher":"Springer US","title":"Predictors of successful transition from school to employment for youth with disabilities","type":"article-journal","volume":"25"},"uris":["http://www.mendeley.com/documents/?uuid=471e3010-5617-4f09-ae94-5410e1fb575f"]}],"mendeley":{"formattedCitation":"(Mazzotti et al., 2016; McDonnall, 2010, 2011; McDonnall &amp; Crudden, 2009; Test et al., 2009; Wehman et al., 2015)","plainTextFormattedCitation":"(Mazzotti et al., 2016; McDonnall, 2010, 2011; McDonnall &amp; Crudden, 2009; Test et al., 2009; Wehman et al., 2015)","previouslyFormattedCitation":"(Mazzotti et al., 2016; McDonnall, 2010, 2011; McDonnall &amp; Crudden, 2009; Test et al., 2009; Wehman et al., 2015)"},"properties":{"noteIndex":0},"schema":"https://github.com/citation-style-language/schema/raw/master/csl-citation.json"}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(Mazzotti et al., 2016; McDonnall, 2010, 2011; McDonnall &amp; Crudden, 2009; Test et al., 2009; Wehman et al., 2015)</w:t>
      </w:r>
      <w:r w:rsidRPr="00533DC5">
        <w:rPr>
          <w:rFonts w:ascii="Times New Roman" w:hAnsi="Times New Roman"/>
          <w:sz w:val="36"/>
          <w:szCs w:val="36"/>
        </w:rPr>
        <w:fldChar w:fldCharType="end"/>
      </w:r>
      <w:r w:rsidRPr="00533DC5">
        <w:rPr>
          <w:rFonts w:ascii="Times New Roman" w:hAnsi="Times New Roman"/>
          <w:sz w:val="36"/>
          <w:szCs w:val="36"/>
        </w:rPr>
        <w:t xml:space="preserve">. Additional research has documented that the type of work experience matters; in other words, not all work experiences may have equal positive impacts on future employment. A study of work experience programs indicated that results are mixed for the effectiveness of these programs for youth with barriers to employment and that all programs with strong impacts included additional components such as job search assistance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{"citationItems":[{"id":"ITEM-1","itemData":{"author":[{"dropping-particle":"","family":"Sattar","given":"Samina","non-dropping-particle":"","parse-names":false,"suffix":""}],"id":"ITEM-1","issued":{"date-parts":[["2010"]]},"number-of-pages":"1-14","publisher-place":"Oakland, CA","title":"Evidence scan of work experience programs","type":"report"},"uris":["http://www.mendeley.com/documents/?uuid=02d1d3f2-27af-4f9f-8d64-289b0cfdef97"]}],"mendeley":{"formattedCitation":"(Sattar, 2010)","plainTextFormattedCitation":"(Sattar, 2010)","previouslyFormattedCitation":"(Sattar, 2010)"},"properties":{"noteIndex":0},"schema":"https://github.com/citation-style-language/schema/raw/master/csl-citation.json"}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(Sattar, 2010)</w:t>
      </w:r>
      <w:r w:rsidRPr="00533DC5">
        <w:rPr>
          <w:rFonts w:ascii="Times New Roman" w:hAnsi="Times New Roman"/>
          <w:sz w:val="36"/>
          <w:szCs w:val="36"/>
        </w:rPr>
        <w:fldChar w:fldCharType="end"/>
      </w:r>
      <w:r w:rsidRPr="00533DC5">
        <w:rPr>
          <w:rFonts w:ascii="Times New Roman" w:hAnsi="Times New Roman"/>
          <w:sz w:val="36"/>
          <w:szCs w:val="36"/>
        </w:rPr>
        <w:t xml:space="preserve">. Research documents that school-sponsored work experiences are not associated with future employment for youth with visual impairments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{"citationItems":[{"id":"ITEM-1","itemData":{"DOI":"10.1177/0034355210373806","ISSN":"00343552","abstract":"Although low levels of employment among transition-age youth with visual impairments (VI) have long been a concern, empirical research in this area is very limited. The purpose of this study was to identify factors that predict future employment for this population and to compare these factors to the factors that predict employment for the general population. Participants in the study were young adults between the ages of 18 and 23 in 2002 whose data were obtained from the National Longitudinal Survey of Youth 1997. Multilevel modeling for longitudinal data was the technique used to analyze 5 years of employment data for the participants. Two models were developed and tested: one for persons with VI and one for the general population. Independent variables found to significantly predict employment for young adults with VI were number of jobs held as a teenager, math and verbal aptitude, parental support, and self-reported health. Participation in school-to-work programs and educational level did not significantly predict employment for this population. Results are compared and contrasted with results for the general population. The importance of having a number of early work experiences while also focusing on academic skills for youth with VI is discussed.","author":[{"dropping-particle":"","family":"McDonnall","given":"Michele C","non-dropping-particle":"","parse-names":false,"suffix":""}],"container-title":"Rehabilitation Counseling Bulletin","id":"ITEM-1","issue":"1","issued":{"date-parts":[["2010"]]},"page":"36-45","title":"Factors predicting post-high school employment for young adults with visual impairments","type":"article-journal","volume":"54"},"uris":["http://www.mendeley.com/documents/?uuid=ac8262bc-35ea-4406-8439-b0222e1e1fa2"]},{"id":"ITEM-2","itemData":{"DOI":"10.1177/0145482x1210600302","ISSN":"0145-482X","abstract":"Introduction: Early work experiences are a key predictor of future employment for transition-age youths with visual impairments. We investigated how specific characteristics of early work experiences influence future employment and whether the receipt of Supplemental Security Income (SSI) benefits is associated with early work experiences among this population. Method: Secondary data analyses were conducted using four waves of data from the second National Longitudinal Transition Study, which included a nationally representative sample of high school students with visual impairments who were receiving special education services. Results: Future employment outcomes were positively associated with the characteristics of early work experiences, including finding a job independently, holding multiple jobs, and holding jobs for longer periods of time. Participating in school-sponsored work was not associated with future employment. Youths who received SSI benefits were significantly less likely to engage in productive activities, including employment, in Wave 3 than were those who did not receive benefits; however, this was not the case for youths who received SSI benefits in Wave 2. Discussion: Not all early work experiences were found to be equally predictive of future employment for youths with visual impairments. The results indicate that it may not be sufficient for youths simply to be employed during high school without consideration of the types of work, how the jobs were obtained, or how long the jobs lasted. These characteristics of early work experiences are important to future employment and should be considered when helping youths prepare for the transition from school to work. Implications for Practitioners: Professionals and parents should emphasize the benefits of early employment to youths with visual impairments. Youths should be encouraged to obtain multiple work experiences during high school while keeping in mind that longer job tenure is also positively associated with future employment. Professionals should particularly encourage youths who receive SSI benefits to obtain early work experiences and should inform them and their families about incentives that allow them to retain benefits while working. [ABSTRACT FROM AUTHOR]","author":[{"dropping-particle":"","family":"McDonnall","given":"Michele C","non-dropping-particle":"","parse-names":false,"suffix":""},{"dropping-particle":"","family":"O'Mally","given":"Jamie","non-dropping-particle":"","parse-names":false,"suffix":""}],"container-title":"Journal of Visual Impairment &amp; Blindness","id":"ITEM-2","issue":"3","issued":{"date-parts":[["2012"]]},"page":"133-144","title":"Characteristics of early work experiences and their association with future employment","type":"article-journal","volume":"106"},"uris":["http://www.mendeley.com/documents/?uuid=f663b50b-f2c8-4b3a-ba07-bd7837ffdbf4"]}],"mendeley":{"formattedCitation":"(McDonnall, 2010; McDonnall &amp; O’Mally, 2012)","plainTextFormattedCitation":"(McDonnall, 2010; McDonnall &amp; O’Mally, 2012)","previouslyFormattedCitation":"(McDonnall, 2010; McDonnall &amp; O’Mally, 2012)"},"properties":{"noteIndex":0},"schema":"https://github.com/citation-style-language/schema/raw/master/csl-citation.json"}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(McDonnall, 2010; McDonnall &amp; O’Mally, 2012)</w:t>
      </w:r>
      <w:r w:rsidRPr="00533DC5">
        <w:rPr>
          <w:rFonts w:ascii="Times New Roman" w:hAnsi="Times New Roman"/>
          <w:sz w:val="36"/>
          <w:szCs w:val="36"/>
        </w:rPr>
        <w:fldChar w:fldCharType="end"/>
      </w:r>
      <w:r w:rsidRPr="00533DC5">
        <w:rPr>
          <w:rFonts w:ascii="Times New Roman" w:hAnsi="Times New Roman"/>
          <w:sz w:val="36"/>
          <w:szCs w:val="36"/>
        </w:rPr>
        <w:t xml:space="preserve">, and that finding jobs independently is beneficial for youth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{"citationItems":[{"id":"ITEM-1","itemData":{"DOI":"10.1177/0145482x1210600302","ISSN":"0145-482X","abstract":"Introduction: Early work experiences are a key predictor of future employment for transition-age youths with visual impairments. We investigated how specific characteristics of early work experiences influence future employment and whether the receipt of Supplemental Security Income (SSI) benefits is associated with early work experiences among this population. Method: Secondary data analyses were conducted using four waves of data from the second National Longitudinal Transition Study, which included a nationally representative sample of high school students with visual impairments who were receiving special education services. Results: Future employment outcomes were positively associated with the characteristics of early work experiences, including finding a job independently, holding multiple jobs, and holding jobs for longer periods of time. Participating in school-sponsored work was not associated with future employment. Youths who received SSI benefits were significantly less likely to engage in productive activities, including employment, in Wave 3 than were those who did not receive benefits; however, this was not the case for youths who received SSI benefits in Wave 2. Discussion: Not all early work experiences were found to be equally predictive of future employment for youths with visual impairments. The results indicate that it may not be sufficient for youths simply to be employed during high school without consideration of the types of work, how the jobs were obtained, or how long the jobs lasted. These characteristics of early work experiences are important to future employment and should be considered when helping youths prepare for the transition from school to work. Implications for Practitioners: Professionals and parents should emphasize the benefits of early employment to youths with visual impairments. Youths should be encouraged to obtain multiple work experiences during high school while keeping in mind that longer job tenure is also positively associated with future employment. Professionals should particularly encourage youths who receive SSI benefits to obtain early work experiences and should inform them and their families about incentives that allow them to retain benefits while working. [ABSTRACT FROM AUTHOR]","author":[{"dropping-particle":"","family":"McDonnall","given":"Michele C","non-dropping-particle":"","parse-names":false,"suffix":""},{"dropping-particle":"","family":"O'Mally","given":"Jamie","non-dropping-particle":"","parse-names":false,"suffix":""}],"container-title":"Journal of Visual Impairment &amp; Blindness","id":"ITEM-1","issue":"3","issued":{"date-parts":[["2012"]]},"page":"133-144","title":"Characteristics of early work experiences and their association with future employment","type":"article-journal","volume":"106"},"uris":["http://www.mendeley.com/documents/?uuid=f663b50b-f2c8-4b3a-ba07-bd7837ffdbf4"]},{"id":"ITEM-2","itemData":{"author":[{"dropping-particle":"","family":"Doren","given":"Bonnie","non-dropping-particle":"","parse-names":false,"suffix":""},{"dropping-particle":"","family":"Benz","given":"Michael R","non-dropping-particle":"","parse-names":false,"suffix":""}],"container-title":"Journal of Special Education","id":"ITEM-2","issue":"4","issued":{"date-parts":[["1998"]]},"page":"425-442","title":"Employment inequality revisited: Predictors of better employment outcomes for young women with disabilities in transition","type":"article-journal","volume":"31"},"uris":["http://www.mendeley.com/documents/?uuid=f70a3b0d-4c75-4c1e-8aea-1f8bb93e7a3a"]}],"mendeley":{"formattedCitation":"(Doren &amp; Benz, 1998; McDonnall &amp; O’Mally, 2012)","plainTextFormattedCitation":"(Doren &amp; Benz, 1998; McDonnall &amp; O’Mally, 2012)","previouslyFormattedCitation":"(Doren &amp; Benz, 1998; McDonnall &amp; O’Mally, 2012)"},"properties":{"noteIndex":0},"schema":"https://github.com/citation-style-language/schema/raw/master/csl-citation.json"}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(Doren &amp; Benz, 1998; McDonnall &amp; O’Mally, 2012)</w:t>
      </w:r>
      <w:r w:rsidRPr="00533DC5">
        <w:rPr>
          <w:rFonts w:ascii="Times New Roman" w:hAnsi="Times New Roman"/>
          <w:sz w:val="36"/>
          <w:szCs w:val="36"/>
        </w:rPr>
        <w:fldChar w:fldCharType="end"/>
      </w:r>
      <w:r w:rsidRPr="00533DC5">
        <w:rPr>
          <w:rFonts w:ascii="Times New Roman" w:hAnsi="Times New Roman"/>
          <w:sz w:val="36"/>
          <w:szCs w:val="36"/>
        </w:rPr>
        <w:t xml:space="preserve">. </w:t>
      </w:r>
    </w:p>
    <w:p w14:paraId="5A6DCC9B"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r w:rsidRPr="00533DC5">
        <w:rPr>
          <w:rFonts w:ascii="Times New Roman" w:hAnsi="Times New Roman"/>
          <w:sz w:val="36"/>
          <w:szCs w:val="36"/>
        </w:rPr>
        <w:tab/>
        <w:t xml:space="preserve">Schools and vocational rehabilitation (VR) agencies have traditionally offered short-term work experiences for youth with visual impairments. These work experiences typically consist of paid or unpaid jobs that youth perform for one to six weeks in a position in the school or agency or the community. For paid work experiences, the youth is typically paid by the agency rather than by the employer. These work experiences do not usually involve searching for the position; positions are instead given to the youth without any effort required on the youth’s part. Despite the lack of evidence for the effectiveness of sponsored work experiences, many VR agencies provide them, particularly after the passage of the Workforce Innovation and Opportunity Act of 2014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{"citationItems":[{"id":"ITEM-1","itemData":{"author":[{"dropping-particle":"","family":"U.S. Department of Labor","given":"","non-dropping-particle":"","parse-names":false,"suffix":""}],"id":"ITEM-1","issued":{"date-parts":[["2016"]]},"note":"From Duplicate 2 (Workforce Innovation and Opportunity Act - )\n\nCannot figure out the right way to get this in; it is NOT correct as is","number":"81 Fed. Reg. 55630","page":"113-128","publisher-place":"United States of America","title":"Workforce Innovation and Opportunity Act of 2014","type":"legislation"},"uris":["http://www.mendeley.com/documents/?uuid=c66875e1-fc54-465d-9875-1af1356d8d19"]}],"mendeley":{"formattedCitation":"(U.S. Department of Labor, 2016)","plainTextFormattedCitation":"(U.S. Department of Labor, 2016)","previouslyFormattedCitation":"(U.S. Department of Labor, 2016)"},"properties":{"noteIndex":0},"schema":"https://github.com/citation-style-language/schema/raw/master/csl-citation.json"}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(U.S. Department of Labor, 2016)</w:t>
      </w:r>
      <w:r w:rsidRPr="00533DC5">
        <w:rPr>
          <w:rFonts w:ascii="Times New Roman" w:hAnsi="Times New Roman"/>
          <w:sz w:val="36"/>
          <w:szCs w:val="36"/>
        </w:rPr>
        <w:fldChar w:fldCharType="end"/>
      </w:r>
      <w:r w:rsidRPr="00533DC5">
        <w:rPr>
          <w:rFonts w:ascii="Times New Roman" w:hAnsi="Times New Roman"/>
          <w:sz w:val="36"/>
          <w:szCs w:val="36"/>
        </w:rPr>
        <w:t xml:space="preserve"> in which work-based learning experiences are specified as one of the essential pre-employment transition services. It is important that youth with visual impairments have the opportunity to participate not just in sponsored work experiences, but in real paid jobs and preferably jobs that they find themselves. </w:t>
      </w:r>
    </w:p>
    <w:p w14:paraId="23218F63" w14:textId="0562CE40"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r w:rsidRPr="00533DC5">
        <w:rPr>
          <w:rFonts w:ascii="Times New Roman" w:hAnsi="Times New Roman"/>
          <w:sz w:val="36"/>
          <w:szCs w:val="36"/>
        </w:rPr>
        <w:tab/>
        <w:t xml:space="preserve">Job search interventions are meant to help people learn how to find jobs on their own, and many such interventions have been implemented. According to a meta-analysis of 47 experimental and quasi-experimental studies, job search interventions can be effective if they include six critical components (i.e., teaching job search skills, improving self-presentation, boosting self-efficacy, encouraging proactivity, promoting goal setting, and enlisting social support;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{"citationItems":[{"id":"ITEM-1","itemData":{"DOI":"10.1037/a0035923","author":[{"dropping-particle":"","family":"Liu","given":"Songqi","non-dropping-particle":"","parse-names":false,"suffix":""},{"dropping-particle":"","family":"Huang","given":"Jason L","non-dropping-particle":"","parse-names":false,"suffix":""},{"dropping-particle":"","family":"Wang","given":"Mo","non-dropping-particle":"","parse-names":false,"suffix":""}],"container-title":"Psychological Bulletin","id":"ITEM-1","issue":"4","issued":{"date-parts":[["2014"]]},"page":"1009-1041","title":"Effectiveness of job search interventions: A meta-analytic review","type":"article-journal","volume":"140"},"uris":["http://www.mendeley.com/documents/?uuid=cbfe3e32-f6a7-4aab-b0a4-428f33dffd71"]}],"mendeley":{"formattedCitation":"(Liu, Huang, &amp; Wang, 2014)","manualFormatting":"Liu, Huang, &amp; Wang, 2014)","plainTextFormattedCitation":"(Liu, Huang, &amp; Wang, 2014)","previouslyFormattedCitation":"(Liu, Huang, &amp; Wang, 2014)"},"properties":{"noteIndex":0},"schema":"https://github.com/citation-style-language/schema/raw/master/csl-citation.json"}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Liu, Huang, &amp; Wang, 2014)</w:t>
      </w:r>
      <w:r w:rsidRPr="00533DC5">
        <w:rPr>
          <w:rFonts w:ascii="Times New Roman" w:hAnsi="Times New Roman"/>
          <w:sz w:val="36"/>
          <w:szCs w:val="36"/>
        </w:rPr>
        <w:fldChar w:fldCharType="end"/>
      </w:r>
      <w:r w:rsidRPr="00533DC5">
        <w:rPr>
          <w:rFonts w:ascii="Times New Roman" w:hAnsi="Times New Roman"/>
          <w:sz w:val="36"/>
          <w:szCs w:val="36"/>
        </w:rPr>
        <w:t xml:space="preserve">. Research supports the benefits of youth with visual impairments learning how to find jobs on their own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{"citationItems":[{"id":"ITEM-1","itemData":{"DOI":"10.1177/0145482x1210600302","ISSN":"0145-482X","abstract":"Introduction: Early work experiences are a key predictor of future employment for transition-age youths with visual impairments. We investigated how specific characteristics of early work experiences influence future employment and whether the receipt of Supplemental Security Income (SSI) benefits is associated with early work experiences among this population. Method: Secondary data analyses were conducted using four waves of data from the second National Longitudinal Transition Study, which included a nationally representative sample of high school students with visual impairments who were receiving special education services. Results: Future employment outcomes were positively associated with the characteristics of early work experiences, including finding a job independently, holding multiple jobs, and holding jobs for longer periods of time. Participating in school-sponsored work was not associated with future employment. Youths who received SSI benefits were significantly less likely to engage in productive activities, including employment, in Wave 3 than were those who did not receive benefits; however, this was not the case for youths who received SSI benefits in Wave 2. Discussion: Not all early work experiences were found to be equally predictive of future employment for youths with visual impairments. The results indicate that it may not be sufficient for youths simply to be employed during high school without consideration of the types of work, how the jobs were obtained, or how long the jobs lasted. These characteristics of early work experiences are important to future employment and should be considered when helping youths prepare for the transition from school to work. Implications for Practitioners: Professionals and parents should emphasize the benefits of early employment to youths with visual impairments. Youths should be encouraged to obtain multiple work experiences during high school while keeping in mind that longer job tenure is also positively associated with future employment. Professionals should particularly encourage youths who receive SSI benefits to obtain early work experiences and should inform them and their families about incentives that allow them to retain benefits while working. [ABSTRACT FROM AUTHOR]","author":[{"dropping-particle":"","family":"McDonnall","given":"Michele C","non-dropping-particle":"","parse-names":false,"suffix":""},{"dropping-particle":"","family":"O'Mally","given":"Jamie","non-dropping-particle":"","parse-names":false,"suffix":""}],"container-title":"Journal of Visual Impairment &amp; Blindness","id":"ITEM-1","issue":"3","issued":{"date-parts":[["2012"]]},"page":"133-144","title":"Characteristics of early work experiences and their association with future employment","type":"article-journal","volume":"106"},"uris":["http://www.mendeley.com/documents/?uuid=f663b50b-f2c8-4b3a-ba07-bd7837ffdbf4"]}],"mendeley":{"formattedCitation":"(McDonnall &amp; O’Mally, 2012)","plainTextFormattedCitation":"(McDonnall &amp; O’Mally, 2012)","previouslyFormattedCitation":"(McDonnall &amp; O’Mally, 2012)"},"properties":{"noteIndex":0},"schema":"https://github.com/citation-style-language/schema/raw/master/csl-citation.json"}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(McDonnall &amp; O’Mally, 2012)</w:t>
      </w:r>
      <w:r w:rsidRPr="00533DC5">
        <w:rPr>
          <w:rFonts w:ascii="Times New Roman" w:hAnsi="Times New Roman"/>
          <w:sz w:val="36"/>
          <w:szCs w:val="36"/>
        </w:rPr>
        <w:fldChar w:fldCharType="end"/>
      </w:r>
      <w:r w:rsidRPr="00533DC5">
        <w:rPr>
          <w:rFonts w:ascii="Times New Roman" w:hAnsi="Times New Roman"/>
          <w:sz w:val="36"/>
          <w:szCs w:val="36"/>
        </w:rPr>
        <w:t xml:space="preserve">, and these youth may receive some job search instruction through transition programs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author":[{"dropping-particle":"","family":"Lewis","given":"Sandra","non-dropping-particle":"","parse-names":false,"suffix":""},{"dropping-particle":"","family":"Bardin","given":"Julie","non-dropping-particle":"","parse-names":false,"suffix":""},{"dropping-particle":"","family":"Jorgensen-Smith","given":"Tammy","non-dropping-particle":"","parse-names":false,"suffix":""}],"container-title":"AER Journal: Research and Practice in Visual Impairment and Blindness","id":"ITEM-1","issued":{"date-parts":[["2009"]]},"page":"84-96","title":"After one year: Self-reported transition skills of teens with visual impairments","type":"article-journal","volume":"2"},"uris":["http://www.mendeley.com/documents/?uuid=df56ae24-dd8a-42d1-be61-62d2fdcee9ec"]}],"mendeley":{"formattedCitation":"(Lewis, Bardin, &amp; Jorgensen-Smith, 2009)","plainTextFormattedCitation":"(Lewis, Bardin, &amp; Jorgensen-Smith, 2009)","previouslyFormattedCitation":"(Lewis, Bardin, &amp; Jorgensen-Smith, 2009)"},"properties":{"noteIndex":0},"schema":"https://github.com/citation-style-language/schema/raw/master/csl-citation.json"}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(Lewis, Bardin, &amp; Jorgensen-Smith, 2009)</w:t>
      </w:r>
      <w:r w:rsidRPr="00533DC5">
        <w:rPr>
          <w:rFonts w:ascii="Times New Roman" w:hAnsi="Times New Roman"/>
          <w:sz w:val="36"/>
          <w:szCs w:val="36"/>
        </w:rPr>
        <w:fldChar w:fldCharType="end"/>
      </w:r>
      <w:r w:rsidRPr="00533DC5">
        <w:rPr>
          <w:rFonts w:ascii="Times New Roman" w:hAnsi="Times New Roman"/>
          <w:sz w:val="36"/>
          <w:szCs w:val="36"/>
        </w:rPr>
        <w:t xml:space="preserve"> and pre-employment programs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{"citationItems":[{"id":"ITEM-1","itemData":{"author":[{"dropping-particle":"","family":"Royal National Institute of Blind People","given":"","non-dropping-particle":"","parse-names":false,"suffix":""}],"id":"ITEM-1","issued":{"date-parts":[["2014"]]},"title":"Pre-employment programme","type":"speech"},"uris":["http://www.mendeley.com/documents/?uuid=f982a943-dbc8-4bb2-ae52-668773be9f45"]},{"id":"ITEM-2","itemData":{"DOI":"10.1177/0145482x1310700612","ISSN":"0145482X","author":[{"dropping-particle":"","family":"McMahon","given":"John M.","non-dropping-particle":"","parse-names":false,"suffix":""},{"dropping-particle":"","family":"Wolffe","given":"Karen E.","non-dropping-particle":"","parse-names":false,"suffix":""},{"dropping-particle":"","family":"Wolfe","given":"Judy","non-dropping-particle":"","parse-names":false,"suffix":""},{"dropping-particle":"","family":"Brooker","given":"Carrie","non-dropping-particle":"","parse-names":false,"suffix":""}],"container-title":"Journal of Visual Impairment &amp; Blindness Blindness","id":"ITEM-2","issue":"6","issued":{"date-parts":[["2013","11"]]},"page":"515-522","title":"Maine's employability skills program","type":"article-journal","volume":"107"},"uris":["http://www.mendeley.com/documents/?uuid=356dc222-bc89-37bd-a7a7-f225c3ffe0db"]}],"mendeley":{"formattedCitation":"(McMahon, Wolffe, Wolfe, &amp; Brooker, 2013; Royal National Institute of Blind People, 2014)","manualFormatting":"(e.g., McMahon, Wolffe, Wolfe, &amp; Brooker, 2013; Royal National Institute of Blind People, 2014)","plainTextFormattedCitation":"(McMahon, Wolffe, Wolfe, &amp; Brooker, 2013; Royal National Institute of Blind People, 2014)","previouslyFormattedCitation":"(McMahon, Wolffe, Wolfe, &amp; Brooker, 2013; Royal National Institute of Blind People, 2014)"},"properties":{"noteIndex":0},"schema":"https://github.com/citation-style-language/schema/raw/master/csl-citation.json"}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(e.g., McMahon, Wolffe, Wolfe, &amp; Brooker, 2013; Royal National Institute of Blind People, 2014)</w:t>
      </w:r>
      <w:r w:rsidRPr="00533DC5">
        <w:rPr>
          <w:rFonts w:ascii="Times New Roman" w:hAnsi="Times New Roman"/>
          <w:sz w:val="36"/>
          <w:szCs w:val="36"/>
        </w:rPr>
        <w:fldChar w:fldCharType="end"/>
      </w:r>
      <w:r w:rsidRPr="00533DC5">
        <w:rPr>
          <w:rFonts w:ascii="Times New Roman" w:hAnsi="Times New Roman"/>
          <w:sz w:val="36"/>
          <w:szCs w:val="36"/>
        </w:rPr>
        <w:t xml:space="preserve">. However, no published studies of job search interventions for youth with visual impairments were identified, indicating that little to no research has been conducted to determine effective job search skills programs, methods, or curricula for this population. Thus, we developed a job search skills training program called </w:t>
      </w:r>
      <w:r w:rsidRPr="00533DC5">
        <w:rPr>
          <w:rFonts w:ascii="Times New Roman" w:hAnsi="Times New Roman"/>
          <w:i/>
          <w:iCs/>
          <w:sz w:val="36"/>
          <w:szCs w:val="36"/>
        </w:rPr>
        <w:t>Putting Your Best Foot Forward</w:t>
      </w:r>
      <w:r w:rsidRPr="00533DC5">
        <w:rPr>
          <w:rFonts w:ascii="Times New Roman" w:hAnsi="Times New Roman"/>
          <w:sz w:val="36"/>
          <w:szCs w:val="36"/>
        </w:rPr>
        <w:t xml:space="preserve"> and examined its effectiveness.</w:t>
      </w:r>
    </w:p>
    <w:p w14:paraId="59868641"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sz w:val="36"/>
          <w:szCs w:val="36"/>
        </w:rPr>
      </w:pPr>
      <w:r w:rsidRPr="00533DC5">
        <w:rPr>
          <w:rFonts w:ascii="Times New Roman" w:hAnsi="Times New Roman"/>
          <w:b/>
          <w:bCs/>
          <w:sz w:val="36"/>
          <w:szCs w:val="36"/>
        </w:rPr>
        <w:t>Our Program</w:t>
      </w:r>
    </w:p>
    <w:p w14:paraId="18D95BC9"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b/>
          <w:bCs/>
          <w:sz w:val="36"/>
          <w:szCs w:val="36"/>
        </w:rPr>
      </w:pPr>
      <w:r w:rsidRPr="00533DC5">
        <w:rPr>
          <w:rFonts w:ascii="Times New Roman" w:hAnsi="Times New Roman"/>
          <w:b/>
          <w:bCs/>
          <w:sz w:val="36"/>
          <w:szCs w:val="36"/>
        </w:rPr>
        <w:t>Background</w:t>
      </w:r>
    </w:p>
    <w:p w14:paraId="65A2DE45"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r w:rsidRPr="00533DC5">
        <w:rPr>
          <w:rFonts w:ascii="Times New Roman" w:hAnsi="Times New Roman"/>
          <w:i/>
          <w:iCs/>
          <w:sz w:val="36"/>
          <w:szCs w:val="36"/>
        </w:rPr>
        <w:tab/>
        <w:t>Putting Your Best Foot Forward</w:t>
      </w:r>
      <w:r w:rsidRPr="00533DC5">
        <w:rPr>
          <w:rFonts w:ascii="Times New Roman" w:hAnsi="Times New Roman"/>
          <w:sz w:val="36"/>
          <w:szCs w:val="36"/>
        </w:rPr>
        <w:t xml:space="preserve"> is a structured, intensive job search skills training program for groups of approximately 10-15 transition-age youth with visual impairments. It is based on the School to Work program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{"citationItems":[{"id":"ITEM-1","itemData":{"DOI":"10.1111/j.1532-7795.2010.00667.x","ISSN":"10508392","abstract":"This study examines the mediating role of employment preparedness in improving employment, mental health, and construction of work-life goals among young vocational school graduates who participated in the School-to-Work effectiveness trial. The trial included a 1-week intervention program that focused on enhancing employment preparedness. In this trial, 416 graduates of secondary vocational institutes were randomized into a control and experimental group. All the study participants were assessed at baseline, immediately after the intervention, and 10 months later. The results showed that the School-to-Work intervention increased employment preparedness, which in turn increased employment at the 10-month follow-up. Furthermore, employment predicted work-life-related personal goals and lower financial strain, which in turn was associated with lower depressive symptoms. The implications for theory and practice are discussed. © 2010 The Authors. Journal of Research on Adolescence © 2010 Society for Research on Adolescence.","author":[{"dropping-particle":"","family":"Koivisto","given":"Petri","non-dropping-particle":"","parse-names":false,"suffix":""},{"dropping-particle":"","family":"Vuori","given":"Jukka","non-dropping-particle":"","parse-names":false,"suffix":""},{"dropping-particle":"","family":"Vinokur","given":"Amiram D.","non-dropping-particle":"","parse-names":false,"suffix":""}],"container-title":"Journal of Research on Adolescence","id":"ITEM-1","issue":"4","issued":{"date-parts":[["2010"]]},"page":"869-892","title":"Transition to work: Effects of preparedness and goal construction on employment and depressive symptoms","type":"article-journal","volume":"20"},"uris":["http://www.mendeley.com/documents/?uuid=4325ae45-b1b1-440b-b5d4-ac7189f4ff1a"]},{"id":"ITEM-2","itemData":{"DOI":"10.1016/j.jvb.2006.12.001","ISSN":"00018791","abstract":"This study examines effects of the School-to-Work Group Method among 17-25-year-old young people facing the transition from vocational college to work. After baseline measurement (N = 416) participants were randomized into experimental and control groups. The results of ten month follow-up (N = 334) showed notable beneficial impacts of the group method on both employment itself and on how well it matched participants' education and personal career plans. The group method also had a significant preventive effect on psychological distress and depression symptoms among those initially at risk of suffering from mental disorder. Moreover, it considerably increased participants' personal work life, finances and property goals. © 2007 Elsevier Inc. All rights reserved.","author":[{"dropping-particle":"","family":"Koivisto","given":"Petri","non-dropping-particle":"","parse-names":false,"suffix":""},{"dropping-particle":"","family":"Vuori","given":"Jukka","non-dropping-particle":"","parse-names":false,"suffix":""},{"dropping-particle":"","family":"Nykyri","given":"Elina","non-dropping-particle":"","parse-names":false,"suffix":""}],"container-title":"Journal of Vocational Behavior","id":"ITEM-2","issue":"2","issued":{"date-parts":[["2007"]]},"page":"277-296","title":"Effects of the School-to-Work group method among young people","type":"article-journal","volume":"70"},"uris":["http://www.mendeley.com/documents/?uuid=9fe96ece-de1c-43e0-ac0b-42f7329ba2dc"]}],"mendeley":{"formattedCitation":"(Koivisto, Vuori, &amp; Nykyri, 2007; Koivisto, Vuori, &amp; Vinokur, 2010)","plainTextFormattedCitation":"(Koivisto, Vuori, &amp; Nykyri, 2007; Koivisto, Vuori, &amp; Vinokur, 2010)","previouslyFormattedCitation":"(Koivisto, Vuori, &amp; Nykyri, 2007; Koivisto, Vuori, &amp; Vinokur, 2010)"},"properties":{"noteIndex":0},"schema":"https://github.com/citation-style-language/schema/raw/master/csl-citation.json"}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(Koivisto, Vuori, &amp; Nykyri, 2007; Koivisto, Vuori, &amp; Vinokur, 2010)</w:t>
      </w:r>
      <w:r w:rsidRPr="00533DC5">
        <w:rPr>
          <w:rFonts w:ascii="Times New Roman" w:hAnsi="Times New Roman"/>
          <w:sz w:val="36"/>
          <w:szCs w:val="36"/>
        </w:rPr>
        <w:fldChar w:fldCharType="end"/>
      </w:r>
      <w:r w:rsidRPr="00533DC5">
        <w:rPr>
          <w:rFonts w:ascii="Times New Roman" w:hAnsi="Times New Roman"/>
          <w:sz w:val="36"/>
          <w:szCs w:val="36"/>
        </w:rPr>
        <w:t xml:space="preserve">, which was based on the JOBS program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author":[{"dropping-particle":"","family":"Curran","given":"Joan","non-dropping-particle":"","parse-names":false,"suffix":""},{"dropping-particle":"","family":"Wishart","given":"Paula","non-dropping-particle":"","parse-names":false,"suffix":""},{"dropping-particle":"","family":"Gingrich","given":"John","non-dropping-particle":"","parse-names":false,"suffix":""}],"id":"ITEM-1","issued":{"date-parts":[["1999"]]},"publisher":"Michigan Prevention Research Center, Institute for Social Research, University of Michigan","title":"JOBS: A manual for teaching people successful job search strategies","type":"article"},"uris":["http://www.mendeley.com/documents/?uuid=e4e63a4a-5a05-4d1a-8e65-33b020360152"]}],"mendeley":{"formattedCitation":"(Curran, Wishart, &amp; Gingrich, 1999)","plainTextFormattedCitation":"(Curran, Wishart, &amp; Gingrich, 1999)","previouslyFormattedCitation":"(Curran, Wishart, &amp; Gingrich, 1999)"},"properties":{"noteIndex":0},"schema":"https://github.com/citation-style-language/schema/raw/master/csl-citation.json"}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(Curran, Wishart, &amp; Gingrich, 1999)</w:t>
      </w:r>
      <w:r w:rsidRPr="00533DC5">
        <w:rPr>
          <w:rFonts w:ascii="Times New Roman" w:hAnsi="Times New Roman"/>
          <w:sz w:val="36"/>
          <w:szCs w:val="36"/>
        </w:rPr>
        <w:fldChar w:fldCharType="end"/>
      </w:r>
      <w:r w:rsidRPr="00533DC5">
        <w:rPr>
          <w:rFonts w:ascii="Times New Roman" w:hAnsi="Times New Roman"/>
          <w:sz w:val="36"/>
          <w:szCs w:val="36"/>
        </w:rPr>
        <w:t xml:space="preserve">. These programs have extensive evidence of effectiveness for unemployed adults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{"citationItems":[{"id":"ITEM-1","itemData":{"DOI":"10.1037/0021-9010.76.2.213","ISSN":"00219010","PMID":"1905293","abstract":"Results are reported from a 2 1 2 year follow-up of respondents who participated in a randomized field experiment that included the Jobs Program, a preventive intervention for unemployed persons. The intervention was intended to prevent poor mental health and loss of motivation to seek reemployment and to promote high-quality reemployment. The results of the long-term follow-up were consistent with those found 1 and 4 months after intervention (Caplan, Vinokur, Price, &amp; van Ryn, 1989). The results demonstrate the continued beneficial effects of the intervention on monthly earnings, level of employment, and episodes of employer and job changes. These findings are supported by a benefit-cost analysis, which demonstrates large net benefits of the intervention to the participants and to the federal and state government programs that supported the project.","author":[{"dropping-particle":"","family":"Vinokur","given":"Amiram D.","non-dropping-particle":"","parse-names":false,"suffix":""},{"dropping-particle":"","family":"Ryn","given":"Michelle","non-dropping-particle":"van","parse-names":false,"suffix":""},{"dropping-particle":"","family":"Gramlich","given":"Edward M","non-dropping-particle":"","parse-names":false,"suffix":""},{"dropping-particle":"","family":"Price","given":"Richard H.","non-dropping-particle":"","parse-names":false,"suffix":""}],"container-title":"Journal of Applied Psychology","id":"ITEM-1","issue":"2","issued":{"date-parts":[["1991"]]},"page":"213-219","title":"Long-term follow-up and benefit-cost analysis of the JOBS Projects: A preventive intervention for the unemployed","type":"article-journal","volume":"76"},"uris":["http://www.mendeley.com/documents/?uuid=1f902a61-c570-4bd8-af2b-941144f65d3e"]},{"id":"ITEM-2","itemData":{"DOI":"10.1037/0021-9010.74.5.759","ISSN":"00219010","PMID":"2793774","abstract":"Cognitive theories of adherence to difficult courses of action and findings from previous survey research on coping with a major life event-job loss-were used to generate a preventive intervention, tested by a randomized field experiment. The aim was to prevent poor mental health and loss of motivation to seek reemployment among those who continued to be unemployed and to promote high-quality reemployment. Ss were 928 recently unemployed adults from southeastern Michigan, representing a broad range of demographic characteristics; they were randomly assigned to either the experimental or control condition. The experimental intervention included training in job seeking with a problem-solving process emphasizing inoculation against setbacks and positive social reinforcement. A pretest was administered, followed by posttests 1 and 4 months after the experiment. The experimental condition yielded higher quality reemployment in terms of earnings and job satisfaction, and higher motivation among those who continued to be unemployed.","author":[{"dropping-particle":"","family":"Caplan","given":"Robert D.","non-dropping-particle":"","parse-names":false,"suffix":""},{"dropping-particle":"","family":"Vinokur","given":"Amiram D.","non-dropping-particle":"","parse-names":false,"suffix":""},{"dropping-particle":"","family":"Price","given":"Richard H.","non-dropping-particle":"","parse-names":false,"suffix":""},{"dropping-particle":"","family":"Ryn","given":"Michelle","non-dropping-particle":"van","parse-names":false,"suffix":""}],"container-title":"Journal of Applied Psychology","id":"ITEM-2","issue":"5","issued":{"date-parts":[["1989"]]},"page":"759-769","title":"Job seeking, reemployment, and mental health: A randomized field experiment in coping with job loss","type":"article-journal","volume":"74"},"uris":["http://www.mendeley.com/documents/?uuid=da9edbdc-ecbe-3c88-bbfa-1c8e8951738e"]},{"id":"ITEM-3","itemData":{"DOI":"10.1037/10183-009","abstract":"the Jobs [preventive intervention] Project at the University of Michigan was designed . . . as a research and evaluation project to test a preventive intervention for unemployed individuals / the intervention goals were to prevent the deterioration in mental health that often results from unemployment and to promote high-quality reemployment / to achieve its goals, the intervention was designed to provide participants with social support and a promotive learning environment to acquire job-search skills and inoculate the participants from common setbacks that are part of the job-seeking process / tested this intervention in a large-scale randomized experimental field study using a large heterogeneous sample of 1,087 unemployed individuals who were recruited from Michigan unemployment offices (PsycINFO Database Record (c) 2016 APA, all rights reserved)","author":[{"dropping-particle":"","family":"Vinokur","given":"Amiram D.","non-dropping-particle":"","parse-names":false,"suffix":""},{"dropping-particle":"","family":"Price","given":"Richard H.","non-dropping-particle":"","parse-names":false,"suffix":""},{"dropping-particle":"","family":"Caplan","given":"Robert D.","non-dropping-particle":"","parse-names":false,"suffix":""},{"dropping-particle":"","family":"Ryn","given":"Michelle","non-dropping-particle":"van","parse-names":false,"suffix":""},{"dropping-particle":"","family":"Curran","given":"Joan","non-dropping-particle":"","parse-names":false,"suffix":""}],"container-title":"Job stress interventions","editor":[{"dropping-particle":"","family":"Murphy","given":"L. R.","non-dropping-particle":"","parse-names":false,"suffix":""},{"dropping-particle":"","family":"Hurrell, Jr.","given":"J. J.","non-dropping-particle":"","parse-names":false,"suffix":""},{"dropping-particle":"","family":"Sauter","given":"S. L.","non-dropping-particle":"","parse-names":false,"suffix":""},{"dropping-particle":"","family":"Keita","given":"G. P.","non-dropping-particle":"","parse-names":false,"suffix":""}],"id":"ITEM-3","issued":{"date-parts":[["1995","10","27"]]},"page":"125-138","publisher":"American Psychological Association","publisher-place":"Washington, DC","title":"The Jobs I preventive intervention for unemployed individuals: Short- and long-term effects on reemployment and mental health","type":"chapter"},"uris":["http://www.mendeley.com/documents/?uuid=8b385700-cbdf-4c14-b9fb-9047b468dfd5"]},{"id":"ITEM-4","itemData":{"DOI":"10.1037/1076-8998.5.1.32","ISSN":"10768998","abstract":"Analyses of data from a randomized field experiment with 1,801 participants (A.D. Vinokur, R.H. Price. &amp; Y.Schul, 1995) examined the long-term effects of a job-search workshop (JOBS) and the independent effects of demographic and psychological factors on reemployment and mental health outcomes. Two years after the JOBS workshop, the experimental group had significantly higher levels of reemployment and monthly income, lower levels of depressive symptoms, lower likelihood of experiencing a major depressive episode in the last year, and better role and emotional functioning compared with the control group. Baseline job-search motivation and sense of mastery had both direct and interactive effects (with experimental condition) on reemployment and mental health outcomes, respectively. The interactive effects demonstrated larger benefits for those who had initial low levels of job-search motivation and mastery.","author":[{"dropping-particle":"","family":"Vinokur","given":"Amiram D.","non-dropping-particle":"","parse-names":false,"suffix":""},{"dropping-particle":"","family":"Schul","given":"Yaacov","non-dropping-particle":"","parse-names":false,"suffix":""},{"dropping-particle":"","family":"Vuori","given":"Jukka","non-dropping-particle":"","parse-names":false,"suffix":""},{"dropping-particle":"","family":"Price","given":"Richard H.","non-dropping-particle":"","parse-names":false,"suffix":""}],"container-title":"Journal of Occupational Health Psychology","id":"ITEM-4","issue":"1","issued":{"date-parts":[["2000"]]},"page":"32-47","title":"Two years after a job loss: Long-term impact of the JOBS program on reemployment and mental health.","type":"article-journal","volume":"5"},"uris":["http://www.mendeley.com/documents/?uuid=574e744c-3d8a-452c-bb12-fdf87423a123"]}],"mendeley":{"formattedCitation":"(Caplan, Vinokur, Price, &amp; van Ryn, 1989; Vinokur, Price, Caplan, van Ryn, &amp; Curran, 1995; Vinokur, Schul, Vuori, &amp; Price, 2000; Vinokur, van Ryn, Gramlich, &amp; Price, 1991)","plainTextFormattedCitation":"(Caplan, Vinokur, Price, &amp; van Ryn, 1989; Vinokur, Price, Caplan, van Ryn, &amp; Curran, 1995; Vinokur, Schul, Vuori, &amp; Price, 2000; Vinokur, van Ryn, Gramlich, &amp; Price, 1991)","previouslyFormattedCitation":"(Caplan, Vinokur, Price, &amp; van Ryn, 1989; Vinokur, Price, Caplan, van Ryn, &amp; Curran, 1995; Vinokur, Schul, Vuori, &amp; Price, 2000; Vinokur, van Ryn, Gramlich, &amp; Price, 1991)"},"properties":{"noteIndex":0},"schema":"https://github.com/citation-style-language/schema/raw/master/csl-citation.json"}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(Caplan, Vinokur, Price, &amp; van Ryn, 1989; Vinokur, Price, Caplan, van Ryn, &amp; Curran, 1995; Vinokur, Schul, Vuori, &amp; Price, 2000; Vinokur, van Ryn, Gramlich, &amp; Price, 1991)</w:t>
      </w:r>
      <w:r w:rsidRPr="00533DC5">
        <w:rPr>
          <w:rFonts w:ascii="Times New Roman" w:hAnsi="Times New Roman"/>
          <w:sz w:val="36"/>
          <w:szCs w:val="36"/>
        </w:rPr>
        <w:fldChar w:fldCharType="end"/>
      </w:r>
      <w:r w:rsidRPr="00533DC5">
        <w:rPr>
          <w:rFonts w:ascii="Times New Roman" w:hAnsi="Times New Roman"/>
          <w:sz w:val="36"/>
          <w:szCs w:val="36"/>
        </w:rPr>
        <w:t xml:space="preserve"> and transition-age youth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{"citationItems":[{"id":"ITEM-1","itemData":{"DOI":"10.1111/j.1532-7795.2010.00667.x","ISSN":"10508392","abstract":"This study examines the mediating role of employment preparedness in improving employment, mental health, and construction of work-life goals among young vocational school graduates who participated in the School-to-Work effectiveness trial. The trial included a 1-week intervention program that focused on enhancing employment preparedness. In this trial, 416 graduates of secondary vocational institutes were randomized into a control and experimental group. All the study participants were assessed at baseline, immediately after the intervention, and 10 months later. The results showed that the School-to-Work intervention increased employment preparedness, which in turn increased employment at the 10-month follow-up. Furthermore, employment predicted work-life-related personal goals and lower financial strain, which in turn was associated with lower depressive symptoms. The implications for theory and practice are discussed. © 2010 The Authors. Journal of Research on Adolescence © 2010 Society for Research on Adolescence.","author":[{"dropping-particle":"","family":"Koivisto","given":"Petri","non-dropping-particle":"","parse-names":false,"suffix":""},{"dropping-particle":"","family":"Vuori","given":"Jukka","non-dropping-particle":"","parse-names":false,"suffix":""},{"dropping-particle":"","family":"Vinokur","given":"Amiram D.","non-dropping-particle":"","parse-names":false,"suffix":""}],"container-title":"Journal of Research on Adolescence","id":"ITEM-1","issue":"4","issued":{"date-parts":[["2010"]]},"page":"869-892","title":"Transition to work: Effects of preparedness and goal construction on employment and depressive symptoms","type":"article-journal","volume":"20"},"uris":["http://www.mendeley.com/documents/?uuid=4325ae45-b1b1-440b-b5d4-ac7189f4ff1a"]},{"id":"ITEM-2","itemData":{"DOI":"10.1016/j.jvb.2006.12.001","ISSN":"00018791","abstract":"This study examines effects of the School-to-Work Group Method among 17-25-year-old young people facing the transition from vocational college to work. After baseline measurement (N = 416) participants were randomized into experimental and control groups. The results of ten month follow-up (N = 334) showed notable beneficial impacts of the group method on both employment itself and on how well it matched participants' education and personal career plans. The group method also had a significant preventive effect on psychological distress and depression symptoms among those initially at risk of suffering from mental disorder. Moreover, it considerably increased participants' personal work life, finances and property goals. © 2007 Elsevier Inc. All rights reserved.","author":[{"dropping-particle":"","family":"Koivisto","given":"Petri","non-dropping-particle":"","parse-names":false,"suffix":""},{"dropping-particle":"","family":"Vuori","given":"Jukka","non-dropping-particle":"","parse-names":false,"suffix":""},{"dropping-particle":"","family":"Nykyri","given":"Elina","non-dropping-particle":"","parse-names":false,"suffix":""}],"container-title":"Journal of Vocational Behavior","id":"ITEM-2","issue":"2","issued":{"date-parts":[["2007"]]},"page":"277-296","title":"Effects of the School-to-Work group method among young people","type":"article-journal","volume":"70"},"uris":["http://www.mendeley.com/documents/?uuid=9fe96ece-de1c-43e0-ac0b-42f7329ba2dc"]}],"mendeley":{"formattedCitation":"(Koivisto et al., 2007, 2010)","plainTextFormattedCitation":"(Koivisto et al., 2007, 2010)","previouslyFormattedCitation":"(Koivisto et al., 2007, 2010)"},"properties":{"noteIndex":0},"schema":"https://github.com/citation-style-language/schema/raw/master/csl-citation.json"}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(Koivisto et al., 2007, 2010)</w:t>
      </w:r>
      <w:r w:rsidRPr="00533DC5">
        <w:rPr>
          <w:rFonts w:ascii="Times New Roman" w:hAnsi="Times New Roman"/>
          <w:sz w:val="36"/>
          <w:szCs w:val="36"/>
        </w:rPr>
        <w:fldChar w:fldCharType="end"/>
      </w:r>
      <w:r w:rsidRPr="00533DC5">
        <w:rPr>
          <w:rFonts w:ascii="Times New Roman" w:hAnsi="Times New Roman"/>
          <w:sz w:val="36"/>
          <w:szCs w:val="36"/>
        </w:rPr>
        <w:t>. We modified the School to Work program by adding content specific to youth with visual impairments (e.g., disclosing your visual impairment, preparing a statement about your visual impairment), removing some existing content, and adding individual activities. We based our program on these existing programs because they have strong empirical evidence for effectiveness, a strong theoretical foundation, and include the six critical components identified by Lui et al. (2014). A unique characteristic of these programs is the six principles or learning processes that are key to their implementation, including active learning, social support, and increasing self-efficacy.</w:t>
      </w:r>
    </w:p>
    <w:p w14:paraId="3435FC5F"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r w:rsidRPr="00533DC5">
        <w:rPr>
          <w:rFonts w:ascii="Times New Roman" w:hAnsi="Times New Roman"/>
          <w:b/>
          <w:bCs/>
          <w:sz w:val="36"/>
          <w:szCs w:val="36"/>
        </w:rPr>
        <w:t>Content</w:t>
      </w:r>
    </w:p>
    <w:p w14:paraId="161F934B"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r w:rsidRPr="00533DC5">
        <w:rPr>
          <w:rFonts w:ascii="Times New Roman" w:hAnsi="Times New Roman"/>
          <w:i/>
          <w:iCs/>
          <w:sz w:val="36"/>
          <w:szCs w:val="36"/>
        </w:rPr>
        <w:tab/>
        <w:t>Putting Your Best Foot Forward</w:t>
      </w:r>
      <w:r w:rsidRPr="00533DC5">
        <w:rPr>
          <w:rFonts w:ascii="Times New Roman" w:hAnsi="Times New Roman"/>
          <w:sz w:val="36"/>
          <w:szCs w:val="36"/>
        </w:rPr>
        <w:t xml:space="preserve"> includes about 40 hours of content across five units (listed in Table 1). The program content addresses career education and several other areas of the Expanded Core Curriculum, such as independent living skills (e.g., dress and grooming for an interview), social interaction skills (e.g., nonverbal communication, body language), and self-determination (e.g., problem-solving, self-awareness). Two trainers deliver the content through a series of group sessions and individual activities (see Table 1 for examples). During the group sessions, youth learn job search skills through interactive activities such as discussions, small-group exercises, brainstorming, and role play exercises, which give all youth opportunities to contribute and share their knowledge and experiences. The individual activities allow youth to practice their newly-learned skills in a supportive environment. Throughout the program, youth develop strategies to overcome employment barriers, get social support and encouragement from adults and peers, and increase their confidence in their ability to find a job on their own.</w:t>
      </w:r>
    </w:p>
    <w:p w14:paraId="5462625C"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p>
    <w:p w14:paraId="5D645383"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1916"/>
        <w:gridCol w:w="3379"/>
        <w:gridCol w:w="3208"/>
      </w:tblGrid>
      <w:tr w:rsidR="00533DC5" w:rsidRPr="00533DC5" w14:paraId="1E70F702" w14:textId="77777777" w:rsidTr="00132923">
        <w:tc>
          <w:tcPr>
            <w:tcW w:w="9360" w:type="dxa"/>
            <w:gridSpan w:val="4"/>
            <w:tcBorders>
              <w:top w:val="single" w:sz="4" w:space="0" w:color="auto"/>
            </w:tcBorders>
          </w:tcPr>
          <w:p w14:paraId="6CE4BE99" w14:textId="77777777" w:rsidR="00533DC5" w:rsidRPr="00533DC5" w:rsidRDefault="00533DC5" w:rsidP="00132923">
            <w:pPr>
              <w:rPr>
                <w:rFonts w:ascii="Times New Roman" w:hAnsi="Times New Roman"/>
                <w:szCs w:val="36"/>
              </w:rPr>
            </w:pPr>
            <w:r w:rsidRPr="00533DC5">
              <w:rPr>
                <w:rFonts w:ascii="Times New Roman" w:hAnsi="Times New Roman"/>
                <w:szCs w:val="36"/>
              </w:rPr>
              <w:t>Table 1</w:t>
            </w:r>
          </w:p>
        </w:tc>
      </w:tr>
      <w:tr w:rsidR="00533DC5" w:rsidRPr="00533DC5" w14:paraId="764FE3BA" w14:textId="77777777" w:rsidTr="00132923">
        <w:tc>
          <w:tcPr>
            <w:tcW w:w="9360" w:type="dxa"/>
            <w:gridSpan w:val="4"/>
            <w:tcBorders>
              <w:bottom w:val="single" w:sz="4" w:space="0" w:color="auto"/>
            </w:tcBorders>
          </w:tcPr>
          <w:p w14:paraId="6EC0D247" w14:textId="77777777" w:rsidR="00533DC5" w:rsidRPr="00533DC5" w:rsidRDefault="00533DC5" w:rsidP="00132923">
            <w:pPr>
              <w:rPr>
                <w:rFonts w:ascii="Times New Roman" w:hAnsi="Times New Roman"/>
                <w:i/>
                <w:iCs/>
                <w:szCs w:val="36"/>
              </w:rPr>
            </w:pPr>
            <w:r w:rsidRPr="00533DC5">
              <w:rPr>
                <w:rFonts w:ascii="Times New Roman" w:hAnsi="Times New Roman"/>
                <w:i/>
                <w:iCs/>
                <w:szCs w:val="36"/>
              </w:rPr>
              <w:t>Examples of Group and Individual Activities for Each Unit of Putting Your Best Foot Forward</w:t>
            </w:r>
          </w:p>
        </w:tc>
      </w:tr>
      <w:tr w:rsidR="00533DC5" w:rsidRPr="00533DC5" w14:paraId="5A8F28BA" w14:textId="77777777" w:rsidTr="00132923">
        <w:tc>
          <w:tcPr>
            <w:tcW w:w="743" w:type="dxa"/>
            <w:tcBorders>
              <w:top w:val="single" w:sz="4" w:space="0" w:color="auto"/>
              <w:bottom w:val="single" w:sz="4" w:space="0" w:color="auto"/>
            </w:tcBorders>
          </w:tcPr>
          <w:p w14:paraId="71E0532C" w14:textId="77777777" w:rsidR="00533DC5" w:rsidRPr="00533DC5" w:rsidRDefault="00533DC5" w:rsidP="00132923">
            <w:pPr>
              <w:jc w:val="center"/>
              <w:rPr>
                <w:rFonts w:ascii="Times New Roman" w:hAnsi="Times New Roman"/>
                <w:szCs w:val="36"/>
              </w:rPr>
            </w:pPr>
            <w:r w:rsidRPr="00533DC5">
              <w:rPr>
                <w:rFonts w:ascii="Times New Roman" w:hAnsi="Times New Roman"/>
                <w:szCs w:val="36"/>
              </w:rPr>
              <w:t>Unit</w:t>
            </w:r>
          </w:p>
        </w:tc>
        <w:tc>
          <w:tcPr>
            <w:tcW w:w="1687" w:type="dxa"/>
            <w:tcBorders>
              <w:top w:val="single" w:sz="4" w:space="0" w:color="auto"/>
              <w:bottom w:val="single" w:sz="4" w:space="0" w:color="auto"/>
            </w:tcBorders>
          </w:tcPr>
          <w:p w14:paraId="45E3C1E2" w14:textId="77777777" w:rsidR="00533DC5" w:rsidRPr="00533DC5" w:rsidRDefault="00533DC5" w:rsidP="00132923">
            <w:pPr>
              <w:jc w:val="center"/>
              <w:rPr>
                <w:rFonts w:ascii="Times New Roman" w:hAnsi="Times New Roman"/>
                <w:szCs w:val="36"/>
              </w:rPr>
            </w:pPr>
            <w:r w:rsidRPr="00533DC5">
              <w:rPr>
                <w:rFonts w:ascii="Times New Roman" w:hAnsi="Times New Roman"/>
                <w:szCs w:val="36"/>
              </w:rPr>
              <w:t>Unit Title</w:t>
            </w:r>
          </w:p>
        </w:tc>
        <w:tc>
          <w:tcPr>
            <w:tcW w:w="3510" w:type="dxa"/>
            <w:tcBorders>
              <w:top w:val="single" w:sz="4" w:space="0" w:color="auto"/>
              <w:bottom w:val="single" w:sz="4" w:space="0" w:color="auto"/>
            </w:tcBorders>
          </w:tcPr>
          <w:p w14:paraId="4D91E187" w14:textId="77777777" w:rsidR="00533DC5" w:rsidRPr="00533DC5" w:rsidRDefault="00533DC5" w:rsidP="00132923">
            <w:pPr>
              <w:jc w:val="center"/>
              <w:rPr>
                <w:rFonts w:ascii="Times New Roman" w:hAnsi="Times New Roman"/>
                <w:szCs w:val="36"/>
              </w:rPr>
            </w:pPr>
            <w:r w:rsidRPr="00533DC5">
              <w:rPr>
                <w:rFonts w:ascii="Times New Roman" w:hAnsi="Times New Roman"/>
                <w:szCs w:val="36"/>
              </w:rPr>
              <w:t>Group Activities</w:t>
            </w:r>
          </w:p>
        </w:tc>
        <w:tc>
          <w:tcPr>
            <w:tcW w:w="3420" w:type="dxa"/>
            <w:tcBorders>
              <w:top w:val="single" w:sz="4" w:space="0" w:color="auto"/>
              <w:bottom w:val="single" w:sz="4" w:space="0" w:color="auto"/>
            </w:tcBorders>
          </w:tcPr>
          <w:p w14:paraId="7085DD7E" w14:textId="77777777" w:rsidR="00533DC5" w:rsidRPr="00533DC5" w:rsidRDefault="00533DC5" w:rsidP="00132923">
            <w:pPr>
              <w:jc w:val="center"/>
              <w:rPr>
                <w:rFonts w:ascii="Times New Roman" w:hAnsi="Times New Roman"/>
                <w:szCs w:val="36"/>
              </w:rPr>
            </w:pPr>
            <w:r w:rsidRPr="00533DC5">
              <w:rPr>
                <w:rFonts w:ascii="Times New Roman" w:hAnsi="Times New Roman"/>
                <w:szCs w:val="36"/>
              </w:rPr>
              <w:t>Individual Activities</w:t>
            </w:r>
          </w:p>
        </w:tc>
      </w:tr>
      <w:tr w:rsidR="00533DC5" w:rsidRPr="00533DC5" w14:paraId="120756A1" w14:textId="77777777" w:rsidTr="00132923">
        <w:tc>
          <w:tcPr>
            <w:tcW w:w="743" w:type="dxa"/>
            <w:tcBorders>
              <w:top w:val="single" w:sz="4" w:space="0" w:color="auto"/>
            </w:tcBorders>
          </w:tcPr>
          <w:p w14:paraId="411A4E72" w14:textId="77777777" w:rsidR="00533DC5" w:rsidRPr="00533DC5" w:rsidRDefault="00533DC5" w:rsidP="00132923">
            <w:pPr>
              <w:jc w:val="right"/>
              <w:rPr>
                <w:rFonts w:ascii="Times New Roman" w:hAnsi="Times New Roman"/>
                <w:szCs w:val="36"/>
              </w:rPr>
            </w:pPr>
            <w:r w:rsidRPr="00533DC5">
              <w:rPr>
                <w:rFonts w:ascii="Times New Roman" w:hAnsi="Times New Roman"/>
                <w:szCs w:val="36"/>
              </w:rPr>
              <w:t>1</w:t>
            </w:r>
          </w:p>
        </w:tc>
        <w:tc>
          <w:tcPr>
            <w:tcW w:w="1687" w:type="dxa"/>
            <w:tcBorders>
              <w:top w:val="single" w:sz="4" w:space="0" w:color="auto"/>
            </w:tcBorders>
          </w:tcPr>
          <w:p w14:paraId="29405451" w14:textId="77777777" w:rsidR="00533DC5" w:rsidRPr="00533DC5" w:rsidRDefault="00533DC5" w:rsidP="00132923">
            <w:pPr>
              <w:rPr>
                <w:rFonts w:ascii="Times New Roman" w:hAnsi="Times New Roman"/>
                <w:szCs w:val="36"/>
              </w:rPr>
            </w:pPr>
            <w:r w:rsidRPr="00533DC5">
              <w:rPr>
                <w:rFonts w:ascii="Times New Roman" w:hAnsi="Times New Roman"/>
                <w:color w:val="000000" w:themeColor="text1"/>
                <w:szCs w:val="36"/>
              </w:rPr>
              <w:t>Strengths and skills that employers want</w:t>
            </w:r>
          </w:p>
        </w:tc>
        <w:tc>
          <w:tcPr>
            <w:tcW w:w="3510" w:type="dxa"/>
            <w:tcBorders>
              <w:top w:val="single" w:sz="4" w:space="0" w:color="auto"/>
            </w:tcBorders>
          </w:tcPr>
          <w:p w14:paraId="23EF664B" w14:textId="77777777" w:rsidR="00533DC5" w:rsidRPr="00533DC5" w:rsidRDefault="00533DC5" w:rsidP="00132923">
            <w:pPr>
              <w:rPr>
                <w:rFonts w:ascii="Times New Roman" w:hAnsi="Times New Roman"/>
                <w:szCs w:val="36"/>
              </w:rPr>
            </w:pPr>
            <w:r w:rsidRPr="00533DC5">
              <w:rPr>
                <w:rFonts w:ascii="Times New Roman" w:hAnsi="Times New Roman"/>
                <w:szCs w:val="36"/>
              </w:rPr>
              <w:t>In small groups, youth evaluate three completed job applications from the employer’s perspective and select one applicant they would interview.</w:t>
            </w:r>
          </w:p>
        </w:tc>
        <w:tc>
          <w:tcPr>
            <w:tcW w:w="3420" w:type="dxa"/>
            <w:tcBorders>
              <w:top w:val="single" w:sz="4" w:space="0" w:color="auto"/>
            </w:tcBorders>
          </w:tcPr>
          <w:p w14:paraId="32340DEF" w14:textId="77777777" w:rsidR="00533DC5" w:rsidRPr="00533DC5" w:rsidRDefault="00533DC5" w:rsidP="00132923">
            <w:pPr>
              <w:tabs>
                <w:tab w:val="left" w:pos="1120"/>
              </w:tabs>
              <w:rPr>
                <w:rFonts w:ascii="Times New Roman" w:hAnsi="Times New Roman"/>
                <w:szCs w:val="36"/>
              </w:rPr>
            </w:pPr>
            <w:r w:rsidRPr="00533DC5">
              <w:rPr>
                <w:rFonts w:ascii="Times New Roman" w:hAnsi="Times New Roman"/>
                <w:szCs w:val="36"/>
              </w:rPr>
              <w:t>Youth complete a personal data sheet and practice filling out job applications.</w:t>
            </w:r>
          </w:p>
        </w:tc>
      </w:tr>
      <w:tr w:rsidR="00533DC5" w:rsidRPr="00533DC5" w14:paraId="2D6E97AB" w14:textId="77777777" w:rsidTr="00132923">
        <w:tc>
          <w:tcPr>
            <w:tcW w:w="743" w:type="dxa"/>
          </w:tcPr>
          <w:p w14:paraId="3E9318EF" w14:textId="77777777" w:rsidR="00533DC5" w:rsidRPr="00533DC5" w:rsidRDefault="00533DC5" w:rsidP="00132923">
            <w:pPr>
              <w:jc w:val="right"/>
              <w:rPr>
                <w:rFonts w:ascii="Times New Roman" w:hAnsi="Times New Roman"/>
                <w:szCs w:val="36"/>
              </w:rPr>
            </w:pPr>
            <w:r w:rsidRPr="00533DC5">
              <w:rPr>
                <w:rFonts w:ascii="Times New Roman" w:hAnsi="Times New Roman"/>
                <w:szCs w:val="36"/>
              </w:rPr>
              <w:t>2</w:t>
            </w:r>
          </w:p>
        </w:tc>
        <w:tc>
          <w:tcPr>
            <w:tcW w:w="1687" w:type="dxa"/>
          </w:tcPr>
          <w:p w14:paraId="2C305660" w14:textId="77777777" w:rsidR="00533DC5" w:rsidRPr="00533DC5" w:rsidRDefault="00533DC5" w:rsidP="00132923">
            <w:pPr>
              <w:rPr>
                <w:rFonts w:ascii="Times New Roman" w:hAnsi="Times New Roman"/>
                <w:szCs w:val="36"/>
              </w:rPr>
            </w:pPr>
            <w:r w:rsidRPr="00533DC5">
              <w:rPr>
                <w:rFonts w:ascii="Times New Roman" w:hAnsi="Times New Roman"/>
                <w:color w:val="000000" w:themeColor="text1"/>
                <w:szCs w:val="36"/>
              </w:rPr>
              <w:t>Selling your strengths and skills to an employer</w:t>
            </w:r>
          </w:p>
        </w:tc>
        <w:tc>
          <w:tcPr>
            <w:tcW w:w="3510" w:type="dxa"/>
          </w:tcPr>
          <w:p w14:paraId="556E7AA3" w14:textId="77777777" w:rsidR="00533DC5" w:rsidRPr="00533DC5" w:rsidRDefault="00533DC5" w:rsidP="00132923">
            <w:pPr>
              <w:rPr>
                <w:rFonts w:ascii="Times New Roman" w:hAnsi="Times New Roman"/>
                <w:szCs w:val="36"/>
              </w:rPr>
            </w:pPr>
            <w:r w:rsidRPr="00533DC5">
              <w:rPr>
                <w:rFonts w:ascii="Times New Roman" w:hAnsi="Times New Roman"/>
                <w:szCs w:val="36"/>
              </w:rPr>
              <w:t>Taking the employer’s point of view, youth brainstorm features of a good resume.</w:t>
            </w:r>
          </w:p>
        </w:tc>
        <w:tc>
          <w:tcPr>
            <w:tcW w:w="3420" w:type="dxa"/>
          </w:tcPr>
          <w:p w14:paraId="0A63B049" w14:textId="77777777" w:rsidR="00533DC5" w:rsidRPr="00533DC5" w:rsidRDefault="00533DC5" w:rsidP="00132923">
            <w:pPr>
              <w:rPr>
                <w:rFonts w:ascii="Times New Roman" w:hAnsi="Times New Roman"/>
                <w:szCs w:val="36"/>
              </w:rPr>
            </w:pPr>
            <w:r w:rsidRPr="00533DC5">
              <w:rPr>
                <w:rFonts w:ascii="Times New Roman" w:hAnsi="Times New Roman"/>
                <w:szCs w:val="36"/>
              </w:rPr>
              <w:t>Youth write a personal statement about their visual impairment and begin developing their resumes.</w:t>
            </w:r>
          </w:p>
        </w:tc>
      </w:tr>
      <w:tr w:rsidR="00533DC5" w:rsidRPr="00533DC5" w14:paraId="534F0A7E" w14:textId="77777777" w:rsidTr="00132923">
        <w:tc>
          <w:tcPr>
            <w:tcW w:w="743" w:type="dxa"/>
          </w:tcPr>
          <w:p w14:paraId="06BD48FA" w14:textId="77777777" w:rsidR="00533DC5" w:rsidRPr="00533DC5" w:rsidRDefault="00533DC5" w:rsidP="00132923">
            <w:pPr>
              <w:jc w:val="right"/>
              <w:rPr>
                <w:rFonts w:ascii="Times New Roman" w:hAnsi="Times New Roman"/>
                <w:szCs w:val="36"/>
              </w:rPr>
            </w:pPr>
            <w:r w:rsidRPr="00533DC5">
              <w:rPr>
                <w:rFonts w:ascii="Times New Roman" w:hAnsi="Times New Roman"/>
                <w:szCs w:val="36"/>
              </w:rPr>
              <w:t>3</w:t>
            </w:r>
          </w:p>
        </w:tc>
        <w:tc>
          <w:tcPr>
            <w:tcW w:w="1687" w:type="dxa"/>
          </w:tcPr>
          <w:p w14:paraId="26A547BC" w14:textId="77777777" w:rsidR="00533DC5" w:rsidRPr="00533DC5" w:rsidRDefault="00533DC5" w:rsidP="00132923">
            <w:pPr>
              <w:rPr>
                <w:rFonts w:ascii="Times New Roman" w:hAnsi="Times New Roman"/>
                <w:szCs w:val="36"/>
              </w:rPr>
            </w:pPr>
            <w:r w:rsidRPr="00533DC5">
              <w:rPr>
                <w:rFonts w:ascii="Times New Roman" w:hAnsi="Times New Roman"/>
                <w:color w:val="000000" w:themeColor="text1"/>
                <w:szCs w:val="36"/>
              </w:rPr>
              <w:t>Finding job vacancies</w:t>
            </w:r>
          </w:p>
        </w:tc>
        <w:tc>
          <w:tcPr>
            <w:tcW w:w="3510" w:type="dxa"/>
          </w:tcPr>
          <w:p w14:paraId="2DBDB185" w14:textId="77777777" w:rsidR="00533DC5" w:rsidRPr="00533DC5" w:rsidRDefault="00533DC5" w:rsidP="00132923">
            <w:pPr>
              <w:rPr>
                <w:rFonts w:ascii="Times New Roman" w:hAnsi="Times New Roman"/>
                <w:szCs w:val="36"/>
              </w:rPr>
            </w:pPr>
            <w:r w:rsidRPr="00533DC5">
              <w:rPr>
                <w:rFonts w:ascii="Times New Roman" w:hAnsi="Times New Roman"/>
                <w:szCs w:val="36"/>
              </w:rPr>
              <w:t>Trainers and youth discuss different sources of information about job vacancies, and trainers use role play examples to model calling personal contacts for job leads.</w:t>
            </w:r>
          </w:p>
        </w:tc>
        <w:tc>
          <w:tcPr>
            <w:tcW w:w="3420" w:type="dxa"/>
          </w:tcPr>
          <w:p w14:paraId="614FF3F6" w14:textId="77777777" w:rsidR="00533DC5" w:rsidRPr="00533DC5" w:rsidRDefault="00533DC5" w:rsidP="00132923">
            <w:pPr>
              <w:rPr>
                <w:rFonts w:ascii="Times New Roman" w:hAnsi="Times New Roman"/>
                <w:szCs w:val="36"/>
              </w:rPr>
            </w:pPr>
            <w:r w:rsidRPr="00533DC5">
              <w:rPr>
                <w:rFonts w:ascii="Times New Roman" w:hAnsi="Times New Roman"/>
                <w:szCs w:val="36"/>
              </w:rPr>
              <w:t>Youth call their personal contacts to inquire about job leads and search for job openings on the Internet.</w:t>
            </w:r>
          </w:p>
        </w:tc>
      </w:tr>
      <w:tr w:rsidR="00533DC5" w:rsidRPr="00533DC5" w14:paraId="1EB514BB" w14:textId="77777777" w:rsidTr="00132923">
        <w:tc>
          <w:tcPr>
            <w:tcW w:w="743" w:type="dxa"/>
          </w:tcPr>
          <w:p w14:paraId="1A5273B8" w14:textId="77777777" w:rsidR="00533DC5" w:rsidRPr="00533DC5" w:rsidRDefault="00533DC5" w:rsidP="00132923">
            <w:pPr>
              <w:jc w:val="right"/>
              <w:rPr>
                <w:rFonts w:ascii="Times New Roman" w:hAnsi="Times New Roman"/>
                <w:szCs w:val="36"/>
              </w:rPr>
            </w:pPr>
            <w:r w:rsidRPr="00533DC5">
              <w:rPr>
                <w:rFonts w:ascii="Times New Roman" w:hAnsi="Times New Roman"/>
                <w:szCs w:val="36"/>
              </w:rPr>
              <w:t>4</w:t>
            </w:r>
          </w:p>
        </w:tc>
        <w:tc>
          <w:tcPr>
            <w:tcW w:w="1687" w:type="dxa"/>
          </w:tcPr>
          <w:p w14:paraId="682E1B8E" w14:textId="77777777" w:rsidR="00533DC5" w:rsidRPr="00533DC5" w:rsidRDefault="00533DC5" w:rsidP="00132923">
            <w:pPr>
              <w:rPr>
                <w:rFonts w:ascii="Times New Roman" w:hAnsi="Times New Roman"/>
                <w:szCs w:val="36"/>
              </w:rPr>
            </w:pPr>
            <w:r w:rsidRPr="00533DC5">
              <w:rPr>
                <w:rFonts w:ascii="Times New Roman" w:hAnsi="Times New Roman"/>
                <w:color w:val="000000" w:themeColor="text1"/>
                <w:szCs w:val="36"/>
              </w:rPr>
              <w:t>Preparing for a job interview</w:t>
            </w:r>
          </w:p>
        </w:tc>
        <w:tc>
          <w:tcPr>
            <w:tcW w:w="3510" w:type="dxa"/>
          </w:tcPr>
          <w:p w14:paraId="4BE3FBE3" w14:textId="77777777" w:rsidR="00533DC5" w:rsidRPr="00533DC5" w:rsidRDefault="00533DC5" w:rsidP="00132923">
            <w:pPr>
              <w:rPr>
                <w:rFonts w:ascii="Times New Roman" w:hAnsi="Times New Roman"/>
                <w:szCs w:val="36"/>
              </w:rPr>
            </w:pPr>
            <w:r w:rsidRPr="00533DC5">
              <w:rPr>
                <w:rFonts w:ascii="Times New Roman" w:hAnsi="Times New Roman"/>
                <w:szCs w:val="36"/>
              </w:rPr>
              <w:t>In a group setting, youth interview an employer to increase their knowledge about interview and hiring processes.</w:t>
            </w:r>
          </w:p>
        </w:tc>
        <w:tc>
          <w:tcPr>
            <w:tcW w:w="3420" w:type="dxa"/>
          </w:tcPr>
          <w:p w14:paraId="0443237D" w14:textId="77777777" w:rsidR="00533DC5" w:rsidRPr="00533DC5" w:rsidRDefault="00533DC5" w:rsidP="00132923">
            <w:pPr>
              <w:rPr>
                <w:rFonts w:ascii="Times New Roman" w:hAnsi="Times New Roman"/>
                <w:szCs w:val="36"/>
              </w:rPr>
            </w:pPr>
            <w:r w:rsidRPr="00533DC5">
              <w:rPr>
                <w:rFonts w:ascii="Times New Roman" w:hAnsi="Times New Roman"/>
                <w:szCs w:val="36"/>
              </w:rPr>
              <w:t>Youth prepare responses to open-ended questions to commonly asked interview questions.</w:t>
            </w:r>
          </w:p>
        </w:tc>
      </w:tr>
      <w:tr w:rsidR="00533DC5" w:rsidRPr="00533DC5" w14:paraId="72B2E294" w14:textId="77777777" w:rsidTr="00132923">
        <w:tc>
          <w:tcPr>
            <w:tcW w:w="743" w:type="dxa"/>
            <w:tcBorders>
              <w:bottom w:val="single" w:sz="4" w:space="0" w:color="auto"/>
            </w:tcBorders>
          </w:tcPr>
          <w:p w14:paraId="23E904C1" w14:textId="77777777" w:rsidR="00533DC5" w:rsidRPr="00533DC5" w:rsidRDefault="00533DC5" w:rsidP="00132923">
            <w:pPr>
              <w:jc w:val="right"/>
              <w:rPr>
                <w:rFonts w:ascii="Times New Roman" w:hAnsi="Times New Roman"/>
                <w:szCs w:val="36"/>
              </w:rPr>
            </w:pPr>
            <w:r w:rsidRPr="00533DC5">
              <w:rPr>
                <w:rFonts w:ascii="Times New Roman" w:hAnsi="Times New Roman"/>
                <w:szCs w:val="36"/>
              </w:rPr>
              <w:t>5</w:t>
            </w:r>
          </w:p>
        </w:tc>
        <w:tc>
          <w:tcPr>
            <w:tcW w:w="1687" w:type="dxa"/>
            <w:tcBorders>
              <w:bottom w:val="single" w:sz="4" w:space="0" w:color="auto"/>
            </w:tcBorders>
          </w:tcPr>
          <w:p w14:paraId="3D682A25" w14:textId="77777777" w:rsidR="00533DC5" w:rsidRPr="00533DC5" w:rsidRDefault="00533DC5" w:rsidP="00132923">
            <w:pPr>
              <w:rPr>
                <w:rFonts w:ascii="Times New Roman" w:hAnsi="Times New Roman"/>
                <w:szCs w:val="36"/>
              </w:rPr>
            </w:pPr>
            <w:r w:rsidRPr="00533DC5">
              <w:rPr>
                <w:rFonts w:ascii="Times New Roman" w:hAnsi="Times New Roman"/>
                <w:color w:val="000000" w:themeColor="text1"/>
                <w:szCs w:val="36"/>
              </w:rPr>
              <w:t>Conquering the job interview and next steps</w:t>
            </w:r>
          </w:p>
        </w:tc>
        <w:tc>
          <w:tcPr>
            <w:tcW w:w="3510" w:type="dxa"/>
            <w:tcBorders>
              <w:bottom w:val="single" w:sz="4" w:space="0" w:color="auto"/>
            </w:tcBorders>
          </w:tcPr>
          <w:p w14:paraId="60259299" w14:textId="77777777" w:rsidR="00533DC5" w:rsidRPr="00533DC5" w:rsidRDefault="00533DC5" w:rsidP="00132923">
            <w:pPr>
              <w:rPr>
                <w:rFonts w:ascii="Times New Roman" w:hAnsi="Times New Roman"/>
                <w:szCs w:val="36"/>
              </w:rPr>
            </w:pPr>
            <w:r w:rsidRPr="00533DC5">
              <w:rPr>
                <w:rFonts w:ascii="Times New Roman" w:hAnsi="Times New Roman"/>
                <w:szCs w:val="36"/>
              </w:rPr>
              <w:t>Youth interview each other using a role play exercise, and they identify accommodations for specific jobs.</w:t>
            </w:r>
          </w:p>
        </w:tc>
        <w:tc>
          <w:tcPr>
            <w:tcW w:w="3420" w:type="dxa"/>
            <w:tcBorders>
              <w:bottom w:val="single" w:sz="4" w:space="0" w:color="auto"/>
            </w:tcBorders>
          </w:tcPr>
          <w:p w14:paraId="1C75EA86" w14:textId="77777777" w:rsidR="00533DC5" w:rsidRPr="00533DC5" w:rsidRDefault="00533DC5" w:rsidP="00132923">
            <w:pPr>
              <w:rPr>
                <w:rFonts w:ascii="Times New Roman" w:hAnsi="Times New Roman"/>
                <w:szCs w:val="36"/>
              </w:rPr>
            </w:pPr>
            <w:r w:rsidRPr="00533DC5">
              <w:rPr>
                <w:rFonts w:ascii="Times New Roman" w:hAnsi="Times New Roman"/>
                <w:szCs w:val="36"/>
              </w:rPr>
              <w:t>As a culminating activity, youth complete two interviews with employers.</w:t>
            </w:r>
          </w:p>
        </w:tc>
      </w:tr>
    </w:tbl>
    <w:p w14:paraId="53AB480B" w14:textId="77777777" w:rsidR="00533DC5" w:rsidRPr="00533DC5" w:rsidRDefault="00533DC5" w:rsidP="00533DC5">
      <w:pPr>
        <w:rPr>
          <w:rFonts w:ascii="Times New Roman" w:hAnsi="Times New Roman"/>
          <w:szCs w:val="36"/>
        </w:rPr>
      </w:pPr>
    </w:p>
    <w:p w14:paraId="6CF7A6A2"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b/>
          <w:bCs/>
          <w:sz w:val="36"/>
          <w:szCs w:val="36"/>
        </w:rPr>
      </w:pPr>
      <w:r w:rsidRPr="00533DC5">
        <w:rPr>
          <w:rFonts w:ascii="Times New Roman" w:hAnsi="Times New Roman"/>
          <w:b/>
          <w:bCs/>
          <w:sz w:val="36"/>
          <w:szCs w:val="36"/>
        </w:rPr>
        <w:t>Target Audience and Implementation</w:t>
      </w:r>
    </w:p>
    <w:p w14:paraId="73C0907B"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r w:rsidRPr="00533DC5">
        <w:rPr>
          <w:rFonts w:ascii="Times New Roman" w:hAnsi="Times New Roman"/>
          <w:sz w:val="36"/>
          <w:szCs w:val="36"/>
        </w:rPr>
        <w:tab/>
        <w:t xml:space="preserve">The target audience for </w:t>
      </w:r>
      <w:r w:rsidRPr="00533DC5">
        <w:rPr>
          <w:rFonts w:ascii="Times New Roman" w:hAnsi="Times New Roman"/>
          <w:i/>
          <w:iCs/>
          <w:sz w:val="36"/>
          <w:szCs w:val="36"/>
        </w:rPr>
        <w:t>Putting Your Best Foot Forward</w:t>
      </w:r>
      <w:r w:rsidRPr="00533DC5">
        <w:rPr>
          <w:rFonts w:ascii="Times New Roman" w:hAnsi="Times New Roman"/>
          <w:sz w:val="36"/>
          <w:szCs w:val="36"/>
        </w:rPr>
        <w:t xml:space="preserve"> is youth with visual impairments, ages 15-22 years, who have little to no previous paid work experience but are ready for a job. The program can be used with diverse, heterogeneous groups of youth with differing skills and experiences. However, ideal candidates for participation have done some career exploration activities, can perform basic word processing tasks, have experience using the Internet, and are comfortable interacting in a group setting with their peers. </w:t>
      </w:r>
      <w:r w:rsidRPr="00533DC5">
        <w:rPr>
          <w:rFonts w:ascii="Times New Roman" w:hAnsi="Times New Roman"/>
          <w:i/>
          <w:iCs/>
          <w:sz w:val="36"/>
          <w:szCs w:val="36"/>
        </w:rPr>
        <w:t>Putting Your Best Foot Forward</w:t>
      </w:r>
      <w:r w:rsidRPr="00533DC5">
        <w:rPr>
          <w:rFonts w:ascii="Times New Roman" w:hAnsi="Times New Roman"/>
          <w:sz w:val="36"/>
          <w:szCs w:val="36"/>
        </w:rPr>
        <w:t xml:space="preserve"> is suitable for implementation in various settings, including schools, private agencies, and VR agencies. It was designed as an intensive, short-term standalone program (e.g., five 8-hour days, ten 4-hour days), but it can be implemented as part of a larger transition program or a semester course if a short, intensive format is not the best fit for a particular group.</w:t>
      </w:r>
    </w:p>
    <w:p w14:paraId="3D73B3CC"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b/>
          <w:bCs/>
          <w:sz w:val="36"/>
          <w:szCs w:val="36"/>
        </w:rPr>
      </w:pPr>
      <w:r w:rsidRPr="00533DC5">
        <w:rPr>
          <w:rFonts w:ascii="Times New Roman" w:hAnsi="Times New Roman"/>
          <w:b/>
          <w:bCs/>
          <w:sz w:val="36"/>
          <w:szCs w:val="36"/>
        </w:rPr>
        <w:t>Effectiveness</w:t>
      </w:r>
    </w:p>
    <w:p w14:paraId="1AC56F5B"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r w:rsidRPr="00533DC5">
        <w:rPr>
          <w:rFonts w:ascii="Times New Roman" w:hAnsi="Times New Roman"/>
          <w:sz w:val="36"/>
          <w:szCs w:val="36"/>
        </w:rPr>
        <w:tab/>
        <w:t xml:space="preserve">We conducted a research study with 92 transition-age youth with visual impairments to evaluate the effectiveness of </w:t>
      </w:r>
      <w:r w:rsidRPr="00533DC5">
        <w:rPr>
          <w:rFonts w:ascii="Times New Roman" w:hAnsi="Times New Roman"/>
          <w:i/>
          <w:iCs/>
          <w:sz w:val="36"/>
          <w:szCs w:val="36"/>
        </w:rPr>
        <w:t>Putting Your Best Foot Forward</w:t>
      </w:r>
      <w:r w:rsidRPr="00533DC5">
        <w:rPr>
          <w:rFonts w:ascii="Times New Roman" w:hAnsi="Times New Roman"/>
          <w:sz w:val="36"/>
          <w:szCs w:val="36"/>
        </w:rPr>
        <w:t xml:space="preserve"> in improving both short-term and long-term outcomes. We partnered with one VR agency and three specialized schools for children who are blind to implement the program in three states. Some youth in our study participated in </w:t>
      </w:r>
      <w:r w:rsidRPr="00533DC5">
        <w:rPr>
          <w:rFonts w:ascii="Times New Roman" w:hAnsi="Times New Roman"/>
          <w:i/>
          <w:iCs/>
          <w:sz w:val="36"/>
          <w:szCs w:val="36"/>
        </w:rPr>
        <w:t>Putting Your Best Foot Forward</w:t>
      </w:r>
      <w:r w:rsidRPr="00533DC5">
        <w:rPr>
          <w:rFonts w:ascii="Times New Roman" w:hAnsi="Times New Roman"/>
          <w:sz w:val="36"/>
          <w:szCs w:val="36"/>
        </w:rPr>
        <w:t xml:space="preserve">, and some received usual services. Our findings support </w:t>
      </w:r>
      <w:r w:rsidRPr="00533DC5">
        <w:rPr>
          <w:rFonts w:ascii="Times New Roman" w:hAnsi="Times New Roman"/>
          <w:i/>
          <w:iCs/>
          <w:sz w:val="36"/>
          <w:szCs w:val="36"/>
        </w:rPr>
        <w:t>Putting Your Best Foot Forward</w:t>
      </w:r>
      <w:r w:rsidRPr="00533DC5">
        <w:rPr>
          <w:rFonts w:ascii="Times New Roman" w:hAnsi="Times New Roman"/>
          <w:sz w:val="36"/>
          <w:szCs w:val="36"/>
        </w:rPr>
        <w:t xml:space="preserve">’s effectiveness in improving short-term outcomes; youth increased their knowledge about searching for jobs, job search behaviors (e.g., contacting employers, filling out applications), and confidence in their ability to accomplish specific job search behaviors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{"citationItems":[{"id":"ITEM-1","itemData":{"DOI":"10.1177/0034355220910225","author":[{"dropping-particle":"","family":"Cmar","given":"Jennifer L","non-dropping-particle":"","parse-names":false,"suffix":""},{"dropping-particle":"","family":"McDonnall","given":"Michele C","non-dropping-particle":"","parse-names":false,"suffix":""}],"container-title":"Rehabilitation Counseling Bulletin","id":"ITEM-1","issued":{"date-parts":[["2020"]]},"page":"Advance online publication","title":"Short-term effectiveness of job search skills training: Comparisons by summer work experience participation","type":"article-journal"},"uris":["http://www.mendeley.com/documents/?uuid=52e973f9-2401-413a-b11e-dfbc52615a4a"]}],"mendeley":{"formattedCitation":"(Cmar &amp; McDonnall, 2020)","plainTextFormattedCitation":"(Cmar &amp; McDonnall, 2020)","previouslyFormattedCitation":"(Cmar &amp; McDonnall, 2020)"},"properties":{"noteIndex":0},"schema":"https://github.com/citation-style-language/schema/raw/master/csl-citation.json"}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(Cmar &amp; McDonnall, 2020)</w:t>
      </w:r>
      <w:r w:rsidRPr="00533DC5">
        <w:rPr>
          <w:rFonts w:ascii="Times New Roman" w:hAnsi="Times New Roman"/>
          <w:sz w:val="36"/>
          <w:szCs w:val="36"/>
        </w:rPr>
        <w:fldChar w:fldCharType="end"/>
      </w:r>
      <w:r w:rsidRPr="00533DC5">
        <w:rPr>
          <w:rFonts w:ascii="Times New Roman" w:hAnsi="Times New Roman"/>
          <w:sz w:val="36"/>
          <w:szCs w:val="36"/>
        </w:rPr>
        <w:t xml:space="preserve">. Our research study has also underscored several potential negative consequences of offering repeated work experiences to youth who are capable of searching for a job on their own, such as lack of distinction between work experiences and paid jobs, and reduced motivation to search for and accept paid jobs </w:t>
      </w:r>
      <w:r w:rsidRPr="00533DC5">
        <w:rPr>
          <w:rFonts w:ascii="Times New Roman" w:hAnsi="Times New Roman"/>
          <w:sz w:val="36"/>
          <w:szCs w:val="36"/>
        </w:rPr>
        <w:fldChar w:fldCharType="begin" w:fldLock="1"/>
      </w:r>
      <w:r w:rsidRPr="00533DC5">
        <w:rPr>
          <w:rFonts w:ascii="Times New Roman" w:hAnsi="Times New Roman"/>
          <w:sz w:val="36"/>
          <w:szCs w:val="36"/>
        </w:rPr>
        <w:instrText>ADDIN CSL_CITATION {"citationItems":[{"id":"ITEM-1","itemData":{"DOI":"10.1177/0145482X19890937","ISSN":"0145482X","author":[{"dropping-particle":"","family":"Cmar","given":"Jennifer L.","non-dropping-particle":"","parse-names":false,"suffix":""}],"container-title":"Journal of Visual Impairment &amp; Blindness","id":"ITEM-1","issue":"6","issued":{"date-parts":[["2019"]]},"page":"566-568","title":"Unintended consequences of repeated sponsored work experiences for youths with visual impairments","type":"article-journal","volume":"113"},"uris":["http://www.mendeley.com/documents/?uuid=31acd1c2-2dfc-4a49-933e-a26c9c5b7b52"]}],"mendeley":{"formattedCitation":"(Cmar, 2019)","plainTextFormattedCitation":"(Cmar, 2019)","previouslyFormattedCitation":"(Cmar, 2019)"},"properties":{"noteIndex":0},"schema":"https://github.com/citation-style-language/schema/raw/master/csl-citation.json"}</w:instrText>
      </w:r>
      <w:r w:rsidRPr="00533DC5">
        <w:rPr>
          <w:rFonts w:ascii="Times New Roman" w:hAnsi="Times New Roman"/>
          <w:sz w:val="36"/>
          <w:szCs w:val="36"/>
        </w:rPr>
        <w:fldChar w:fldCharType="separate"/>
      </w:r>
      <w:r w:rsidRPr="00533DC5">
        <w:rPr>
          <w:rFonts w:ascii="Times New Roman" w:hAnsi="Times New Roman"/>
          <w:sz w:val="36"/>
          <w:szCs w:val="36"/>
        </w:rPr>
        <w:t>(Cmar, 2019)</w:t>
      </w:r>
      <w:r w:rsidRPr="00533DC5">
        <w:rPr>
          <w:rFonts w:ascii="Times New Roman" w:hAnsi="Times New Roman"/>
          <w:sz w:val="36"/>
          <w:szCs w:val="36"/>
        </w:rPr>
        <w:fldChar w:fldCharType="end"/>
      </w:r>
      <w:r w:rsidRPr="00533DC5">
        <w:rPr>
          <w:rFonts w:ascii="Times New Roman" w:hAnsi="Times New Roman"/>
          <w:sz w:val="36"/>
          <w:szCs w:val="36"/>
        </w:rPr>
        <w:t>. Longitudinal analyses are in progress to evaluate long-term outcomes, including job obtainment.</w:t>
      </w:r>
    </w:p>
    <w:p w14:paraId="234DAC29"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jc w:val="center"/>
        <w:rPr>
          <w:rFonts w:ascii="Times New Roman" w:hAnsi="Times New Roman"/>
          <w:b/>
          <w:bCs/>
          <w:sz w:val="36"/>
          <w:szCs w:val="36"/>
        </w:rPr>
      </w:pPr>
      <w:r w:rsidRPr="00533DC5">
        <w:rPr>
          <w:rFonts w:ascii="Times New Roman" w:hAnsi="Times New Roman"/>
          <w:b/>
          <w:bCs/>
          <w:sz w:val="36"/>
          <w:szCs w:val="36"/>
        </w:rPr>
        <w:t>Implications</w:t>
      </w:r>
    </w:p>
    <w:p w14:paraId="75D259E9"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r w:rsidRPr="00533DC5">
        <w:rPr>
          <w:rFonts w:ascii="Times New Roman" w:hAnsi="Times New Roman"/>
          <w:sz w:val="36"/>
          <w:szCs w:val="36"/>
        </w:rPr>
        <w:tab/>
        <w:t xml:space="preserve">Instead of offering repeated short-term work experiences to youth with visual impairments, we recommend a progression of activities where youth gradually increase their level of responsibility for finding paid jobs as they develop the corresponding skills. This progression could begin with youth participating in a limited number of work experiences, so they have the opportunity to get hands-on experiences with various jobs—but do not stop there. Next, teach youth how to find a job on their own using </w:t>
      </w:r>
      <w:r w:rsidRPr="00533DC5">
        <w:rPr>
          <w:rFonts w:ascii="Times New Roman" w:hAnsi="Times New Roman"/>
          <w:i/>
          <w:iCs/>
          <w:sz w:val="36"/>
          <w:szCs w:val="36"/>
        </w:rPr>
        <w:t>Putting Your Best Foot Forward</w:t>
      </w:r>
      <w:r w:rsidRPr="00533DC5">
        <w:rPr>
          <w:rFonts w:ascii="Times New Roman" w:hAnsi="Times New Roman"/>
          <w:sz w:val="36"/>
          <w:szCs w:val="36"/>
        </w:rPr>
        <w:t xml:space="preserve"> or another method. Finally, encourage youth to put their skills into action by searching for a job on their own. Be sure to give them adequate support during the job-seeking process, but gradually reduce that support as they build their skills, gain experience, and increase their confidence.</w:t>
      </w:r>
    </w:p>
    <w:p w14:paraId="7EDBAA8F" w14:textId="3A8F2958"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sz w:val="36"/>
          <w:szCs w:val="36"/>
        </w:rPr>
      </w:pPr>
      <w:r w:rsidRPr="00533DC5">
        <w:rPr>
          <w:rFonts w:ascii="Times New Roman" w:hAnsi="Times New Roman"/>
          <w:sz w:val="36"/>
          <w:szCs w:val="36"/>
        </w:rPr>
        <w:tab/>
        <w:t xml:space="preserve">The </w:t>
      </w:r>
      <w:r w:rsidRPr="00533DC5">
        <w:rPr>
          <w:rFonts w:ascii="Times New Roman" w:hAnsi="Times New Roman"/>
          <w:i/>
          <w:iCs/>
          <w:sz w:val="36"/>
          <w:szCs w:val="36"/>
        </w:rPr>
        <w:t>Putting Your Best Foot Forward</w:t>
      </w:r>
      <w:r w:rsidRPr="00533DC5">
        <w:rPr>
          <w:rFonts w:ascii="Times New Roman" w:hAnsi="Times New Roman"/>
          <w:sz w:val="36"/>
          <w:szCs w:val="36"/>
        </w:rPr>
        <w:t xml:space="preserve"> curriculum is now available as a free resource from The National Research and Training Center on Blindness and Low Vision. Practitioners can gain access to the curriculum and become a </w:t>
      </w:r>
      <w:r w:rsidRPr="00533DC5">
        <w:rPr>
          <w:rFonts w:ascii="Times New Roman" w:hAnsi="Times New Roman"/>
          <w:i/>
          <w:iCs/>
          <w:sz w:val="36"/>
          <w:szCs w:val="36"/>
        </w:rPr>
        <w:t>Putting Your Best Foot Forward</w:t>
      </w:r>
      <w:r w:rsidRPr="00533DC5">
        <w:rPr>
          <w:rFonts w:ascii="Times New Roman" w:hAnsi="Times New Roman"/>
          <w:sz w:val="36"/>
          <w:szCs w:val="36"/>
        </w:rPr>
        <w:t xml:space="preserve"> trainer by completing a trainer workshop that focuses on implementation techniques (e.g., group training techniques and learning processes). This free, two-day workshop is for service providers who work with youth with visual impairments, including but not limited to teachers of students with visual impairments, vision rehabilitation therapists, and VR agency staff. Please contact the first author or email </w:t>
      </w:r>
      <w:hyperlink r:id="rId46" w:history="1">
        <w:r w:rsidRPr="00533DC5">
          <w:rPr>
            <w:rStyle w:val="Hyperlink"/>
            <w:rFonts w:ascii="Times New Roman" w:hAnsi="Times New Roman"/>
            <w:sz w:val="36"/>
            <w:szCs w:val="36"/>
          </w:rPr>
          <w:t>nrtc@colled.msstate.edu</w:t>
        </w:r>
      </w:hyperlink>
      <w:r w:rsidRPr="00533DC5">
        <w:rPr>
          <w:rFonts w:ascii="Times New Roman" w:hAnsi="Times New Roman"/>
          <w:sz w:val="36"/>
          <w:szCs w:val="36"/>
        </w:rPr>
        <w:t xml:space="preserve"> for more information about the trainer workshop.</w:t>
      </w:r>
    </w:p>
    <w:p w14:paraId="4C2B2C08"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sz w:val="36"/>
          <w:szCs w:val="36"/>
        </w:rPr>
      </w:pPr>
      <w:r w:rsidRPr="00533DC5">
        <w:rPr>
          <w:rFonts w:ascii="Times New Roman" w:hAnsi="Times New Roman"/>
          <w:sz w:val="36"/>
          <w:szCs w:val="36"/>
        </w:rPr>
        <w:t>Author Note:</w:t>
      </w:r>
    </w:p>
    <w:p w14:paraId="2F4500F4" w14:textId="77777777" w:rsidR="00533DC5" w:rsidRPr="00533DC5" w:rsidRDefault="00533DC5" w:rsidP="00533DC5">
      <w:pPr>
        <w:pStyle w:val="NoSpacing"/>
        <w:jc w:val="center"/>
        <w:rPr>
          <w:rFonts w:ascii="Times New Roman" w:hAnsi="Times New Roman"/>
          <w:sz w:val="36"/>
          <w:szCs w:val="36"/>
        </w:rPr>
      </w:pPr>
    </w:p>
    <w:p w14:paraId="05426683" w14:textId="77777777" w:rsidR="00533DC5" w:rsidRPr="00533DC5" w:rsidRDefault="00533DC5" w:rsidP="00533DC5">
      <w:pPr>
        <w:spacing w:line="480" w:lineRule="auto"/>
        <w:rPr>
          <w:szCs w:val="36"/>
        </w:rPr>
      </w:pPr>
      <w:r w:rsidRPr="00533DC5">
        <w:rPr>
          <w:rFonts w:ascii="Times New Roman" w:hAnsi="Times New Roman"/>
          <w:szCs w:val="36"/>
        </w:rPr>
        <w:t>The contents of this manuscript were developed under a grant from the U.S. Department of Health and Human Services, National Institute on Disability, Independent Living, and Rehabilitation Research Grant 90RT5040-01-00. However, these contents do not necessarily represent the policy of the Department of Health and Human Services and should not indicate endorsement by the Federal Government.</w:t>
      </w:r>
    </w:p>
    <w:p w14:paraId="5F636935" w14:textId="77777777" w:rsidR="00533DC5" w:rsidRPr="00533DC5" w:rsidRDefault="00533DC5" w:rsidP="00533DC5">
      <w:pPr>
        <w:spacing w:line="480" w:lineRule="auto"/>
        <w:rPr>
          <w:szCs w:val="36"/>
        </w:rPr>
      </w:pPr>
    </w:p>
    <w:p w14:paraId="03C80A3F" w14:textId="77777777" w:rsidR="00533DC5" w:rsidRPr="00533DC5" w:rsidRDefault="00533DC5" w:rsidP="00533DC5">
      <w:pPr>
        <w:spacing w:line="480" w:lineRule="auto"/>
        <w:rPr>
          <w:szCs w:val="36"/>
        </w:rPr>
      </w:pPr>
    </w:p>
    <w:p w14:paraId="2C3DCD42" w14:textId="2131E25F" w:rsidR="00533DC5" w:rsidRDefault="00533DC5" w:rsidP="00533DC5">
      <w:pPr>
        <w:spacing w:line="480" w:lineRule="auto"/>
        <w:rPr>
          <w:rFonts w:ascii="Times New Roman" w:eastAsia="Times New Roman" w:hAnsi="Times New Roman"/>
          <w:szCs w:val="36"/>
        </w:rPr>
      </w:pPr>
    </w:p>
    <w:p w14:paraId="11C62258" w14:textId="7920368C" w:rsidR="00533DC5" w:rsidRDefault="00533DC5" w:rsidP="00533DC5">
      <w:pPr>
        <w:spacing w:line="480" w:lineRule="auto"/>
        <w:rPr>
          <w:rFonts w:ascii="Times New Roman" w:eastAsia="Times New Roman" w:hAnsi="Times New Roman"/>
          <w:szCs w:val="36"/>
        </w:rPr>
      </w:pPr>
    </w:p>
    <w:p w14:paraId="63D99BFB" w14:textId="2E41E798" w:rsidR="00533DC5" w:rsidRDefault="00533DC5" w:rsidP="00533DC5">
      <w:pPr>
        <w:spacing w:line="480" w:lineRule="auto"/>
        <w:rPr>
          <w:rFonts w:ascii="Times New Roman" w:eastAsia="Times New Roman" w:hAnsi="Times New Roman"/>
          <w:szCs w:val="36"/>
        </w:rPr>
      </w:pPr>
    </w:p>
    <w:p w14:paraId="315E6BEA" w14:textId="77777777" w:rsidR="00533DC5" w:rsidRPr="00533DC5" w:rsidRDefault="00533DC5" w:rsidP="00533DC5">
      <w:pPr>
        <w:spacing w:line="480" w:lineRule="auto"/>
        <w:rPr>
          <w:rFonts w:ascii="Times New Roman" w:eastAsia="Times New Roman" w:hAnsi="Times New Roman"/>
          <w:szCs w:val="36"/>
        </w:rPr>
      </w:pPr>
    </w:p>
    <w:p w14:paraId="59F8238F" w14:textId="77777777" w:rsidR="00533DC5" w:rsidRPr="00533DC5" w:rsidRDefault="00533DC5" w:rsidP="00533DC5">
      <w:pPr>
        <w:spacing w:line="480" w:lineRule="auto"/>
        <w:contextualSpacing/>
        <w:jc w:val="center"/>
        <w:rPr>
          <w:color w:val="000000" w:themeColor="text1"/>
          <w:szCs w:val="36"/>
        </w:rPr>
      </w:pPr>
      <w:r w:rsidRPr="00533DC5">
        <w:rPr>
          <w:color w:val="000000" w:themeColor="text1"/>
          <w:szCs w:val="36"/>
        </w:rPr>
        <w:t>References</w:t>
      </w:r>
    </w:p>
    <w:p w14:paraId="1F7902D6"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color w:val="000000" w:themeColor="text1"/>
          <w:szCs w:val="36"/>
        </w:rPr>
        <w:fldChar w:fldCharType="begin" w:fldLock="1"/>
      </w:r>
      <w:r w:rsidRPr="00533DC5">
        <w:rPr>
          <w:color w:val="000000" w:themeColor="text1"/>
          <w:szCs w:val="36"/>
        </w:rPr>
        <w:instrText xml:space="preserve">ADDIN Mendeley Bibliography CSL_BIBLIOGRAPHY </w:instrText>
      </w:r>
      <w:r w:rsidRPr="00533DC5">
        <w:rPr>
          <w:color w:val="000000" w:themeColor="text1"/>
          <w:szCs w:val="36"/>
        </w:rPr>
        <w:fldChar w:fldCharType="separate"/>
      </w:r>
      <w:r w:rsidRPr="00533DC5">
        <w:rPr>
          <w:noProof/>
          <w:szCs w:val="36"/>
        </w:rPr>
        <w:t xml:space="preserve">Caplan, R. D., Vinokur, A. D., Price, R. H., &amp; van Ryn, M. (1989). Job seeking, reemployment, and mental health: A randomized field experiment in coping with job loss. </w:t>
      </w:r>
      <w:r w:rsidRPr="00533DC5">
        <w:rPr>
          <w:i/>
          <w:iCs/>
          <w:noProof/>
          <w:szCs w:val="36"/>
        </w:rPr>
        <w:t>Journal of Applied Psychology</w:t>
      </w:r>
      <w:r w:rsidRPr="00533DC5">
        <w:rPr>
          <w:noProof/>
          <w:szCs w:val="36"/>
        </w:rPr>
        <w:t xml:space="preserve">, </w:t>
      </w:r>
      <w:r w:rsidRPr="00533DC5">
        <w:rPr>
          <w:i/>
          <w:iCs/>
          <w:noProof/>
          <w:szCs w:val="36"/>
        </w:rPr>
        <w:t>74</w:t>
      </w:r>
      <w:r w:rsidRPr="00533DC5">
        <w:rPr>
          <w:noProof/>
          <w:szCs w:val="36"/>
        </w:rPr>
        <w:t>(5), 759–769.</w:t>
      </w:r>
    </w:p>
    <w:p w14:paraId="006E9613"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Cmar, J. L. (2019). Unintended consequences of repeated sponsored work experiences for youths with visual impairments. </w:t>
      </w:r>
      <w:r w:rsidRPr="00533DC5">
        <w:rPr>
          <w:i/>
          <w:iCs/>
          <w:noProof/>
          <w:szCs w:val="36"/>
        </w:rPr>
        <w:t>Journal of Visual Impairment &amp; Blindness</w:t>
      </w:r>
      <w:r w:rsidRPr="00533DC5">
        <w:rPr>
          <w:noProof/>
          <w:szCs w:val="36"/>
        </w:rPr>
        <w:t xml:space="preserve">, </w:t>
      </w:r>
      <w:r w:rsidRPr="00533DC5">
        <w:rPr>
          <w:i/>
          <w:iCs/>
          <w:noProof/>
          <w:szCs w:val="36"/>
        </w:rPr>
        <w:t>113</w:t>
      </w:r>
      <w:r w:rsidRPr="00533DC5">
        <w:rPr>
          <w:noProof/>
          <w:szCs w:val="36"/>
        </w:rPr>
        <w:t xml:space="preserve">(6), 566–568. </w:t>
      </w:r>
    </w:p>
    <w:p w14:paraId="2D801193"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Cmar, J. L., &amp; McDonnall, M. C. (2020). Short-term effectiveness of job search skills training: Comparisons by summer work experience participation. </w:t>
      </w:r>
      <w:r w:rsidRPr="00533DC5">
        <w:rPr>
          <w:i/>
          <w:iCs/>
          <w:noProof/>
          <w:szCs w:val="36"/>
        </w:rPr>
        <w:t>Rehabilitation Counseling Bulletin</w:t>
      </w:r>
      <w:r w:rsidRPr="00533DC5">
        <w:rPr>
          <w:noProof/>
          <w:szCs w:val="36"/>
        </w:rPr>
        <w:t>, Advance online publication. doi:10.1177/0034355220910225</w:t>
      </w:r>
    </w:p>
    <w:p w14:paraId="252EF07F"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Curran, J., Wishart, P., &amp; Gingrich, J. (1999). </w:t>
      </w:r>
      <w:r w:rsidRPr="00533DC5">
        <w:rPr>
          <w:i/>
          <w:iCs/>
          <w:noProof/>
          <w:szCs w:val="36"/>
        </w:rPr>
        <w:t>JOBS: A manual for teaching people successful job search strategies</w:t>
      </w:r>
      <w:r w:rsidRPr="00533DC5">
        <w:rPr>
          <w:noProof/>
          <w:szCs w:val="36"/>
        </w:rPr>
        <w:t>. Michigan Prevention Research Center, Institute for Social Research, University of Michigan.</w:t>
      </w:r>
    </w:p>
    <w:p w14:paraId="14CD110B"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Doren, B., &amp; Benz, M. R. (1998). Employment inequality revisited: Predictors of better employment outcomes for young women with disabilities in transition. </w:t>
      </w:r>
      <w:r w:rsidRPr="00533DC5">
        <w:rPr>
          <w:i/>
          <w:iCs/>
          <w:noProof/>
          <w:szCs w:val="36"/>
        </w:rPr>
        <w:t>Journal of Special Education</w:t>
      </w:r>
      <w:r w:rsidRPr="00533DC5">
        <w:rPr>
          <w:noProof/>
          <w:szCs w:val="36"/>
        </w:rPr>
        <w:t xml:space="preserve">, </w:t>
      </w:r>
      <w:r w:rsidRPr="00533DC5">
        <w:rPr>
          <w:i/>
          <w:iCs/>
          <w:noProof/>
          <w:szCs w:val="36"/>
        </w:rPr>
        <w:t>31</w:t>
      </w:r>
      <w:r w:rsidRPr="00533DC5">
        <w:rPr>
          <w:noProof/>
          <w:szCs w:val="36"/>
        </w:rPr>
        <w:t>(4), 425–442.</w:t>
      </w:r>
    </w:p>
    <w:p w14:paraId="1A13871D" w14:textId="27D3E9C6" w:rsid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Koivisto, P., Vuori, J., &amp; Nykyri, E. (2007). Effects of the School-to-Work group method among young people. </w:t>
      </w:r>
      <w:r w:rsidRPr="00533DC5">
        <w:rPr>
          <w:i/>
          <w:iCs/>
          <w:noProof/>
          <w:szCs w:val="36"/>
        </w:rPr>
        <w:t>Journal of Vocational Behavior</w:t>
      </w:r>
      <w:r w:rsidRPr="00533DC5">
        <w:rPr>
          <w:noProof/>
          <w:szCs w:val="36"/>
        </w:rPr>
        <w:t xml:space="preserve">, </w:t>
      </w:r>
      <w:r w:rsidRPr="00533DC5">
        <w:rPr>
          <w:i/>
          <w:iCs/>
          <w:noProof/>
          <w:szCs w:val="36"/>
        </w:rPr>
        <w:t>70</w:t>
      </w:r>
      <w:r w:rsidRPr="00533DC5">
        <w:rPr>
          <w:noProof/>
          <w:szCs w:val="36"/>
        </w:rPr>
        <w:t xml:space="preserve">(2), 277–296. </w:t>
      </w:r>
    </w:p>
    <w:p w14:paraId="07BC2035" w14:textId="572C4B79" w:rsidR="0039298C" w:rsidRDefault="0039298C" w:rsidP="00533DC5">
      <w:pPr>
        <w:widowControl w:val="0"/>
        <w:autoSpaceDE w:val="0"/>
        <w:autoSpaceDN w:val="0"/>
        <w:adjustRightInd w:val="0"/>
        <w:spacing w:line="480" w:lineRule="auto"/>
        <w:ind w:left="480" w:hanging="480"/>
        <w:rPr>
          <w:noProof/>
          <w:szCs w:val="36"/>
        </w:rPr>
      </w:pPr>
    </w:p>
    <w:p w14:paraId="59583FF7" w14:textId="77777777" w:rsidR="0039298C" w:rsidRPr="00533DC5" w:rsidRDefault="0039298C" w:rsidP="00533DC5">
      <w:pPr>
        <w:widowControl w:val="0"/>
        <w:autoSpaceDE w:val="0"/>
        <w:autoSpaceDN w:val="0"/>
        <w:adjustRightInd w:val="0"/>
        <w:spacing w:line="480" w:lineRule="auto"/>
        <w:ind w:left="480" w:hanging="480"/>
        <w:rPr>
          <w:noProof/>
          <w:szCs w:val="36"/>
        </w:rPr>
      </w:pPr>
    </w:p>
    <w:p w14:paraId="7A331087"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Koivisto, P., Vuori, J., &amp; Vinokur, A. D. (2010). Transition to work: Effects of preparedness and goal construction on employment and depressive symptoms. </w:t>
      </w:r>
      <w:r w:rsidRPr="00533DC5">
        <w:rPr>
          <w:i/>
          <w:iCs/>
          <w:noProof/>
          <w:szCs w:val="36"/>
        </w:rPr>
        <w:t>Journal of Research on Adolescence</w:t>
      </w:r>
      <w:r w:rsidRPr="00533DC5">
        <w:rPr>
          <w:noProof/>
          <w:szCs w:val="36"/>
        </w:rPr>
        <w:t xml:space="preserve">, </w:t>
      </w:r>
      <w:r w:rsidRPr="00533DC5">
        <w:rPr>
          <w:i/>
          <w:iCs/>
          <w:noProof/>
          <w:szCs w:val="36"/>
        </w:rPr>
        <w:t>20</w:t>
      </w:r>
      <w:r w:rsidRPr="00533DC5">
        <w:rPr>
          <w:noProof/>
          <w:szCs w:val="36"/>
        </w:rPr>
        <w:t xml:space="preserve">(4), 869–892. </w:t>
      </w:r>
    </w:p>
    <w:p w14:paraId="140DFAF4"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Lewis, S., Bardin, J., &amp; Jorgensen-Smith, T. (2009). After one year: Self-reported transition skills of teens with visual impairments. </w:t>
      </w:r>
      <w:r w:rsidRPr="00533DC5">
        <w:rPr>
          <w:i/>
          <w:iCs/>
          <w:noProof/>
          <w:szCs w:val="36"/>
        </w:rPr>
        <w:t>AER Journal: Research and Practice in Visual Impairment and Blindness</w:t>
      </w:r>
      <w:r w:rsidRPr="00533DC5">
        <w:rPr>
          <w:noProof/>
          <w:szCs w:val="36"/>
        </w:rPr>
        <w:t xml:space="preserve">, </w:t>
      </w:r>
      <w:r w:rsidRPr="00533DC5">
        <w:rPr>
          <w:i/>
          <w:iCs/>
          <w:noProof/>
          <w:szCs w:val="36"/>
        </w:rPr>
        <w:t>2</w:t>
      </w:r>
      <w:r w:rsidRPr="00533DC5">
        <w:rPr>
          <w:noProof/>
          <w:szCs w:val="36"/>
        </w:rPr>
        <w:t>, 84–96.</w:t>
      </w:r>
    </w:p>
    <w:p w14:paraId="77610DB9" w14:textId="299ACCDC" w:rsid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Liu, S., Huang, J. L., &amp; Wang, M. (2014). Effectiveness of job search interventions: A meta-analytic review. </w:t>
      </w:r>
      <w:r w:rsidRPr="00533DC5">
        <w:rPr>
          <w:i/>
          <w:iCs/>
          <w:noProof/>
          <w:szCs w:val="36"/>
        </w:rPr>
        <w:t>Psychological Bulletin</w:t>
      </w:r>
      <w:r w:rsidRPr="00533DC5">
        <w:rPr>
          <w:noProof/>
          <w:szCs w:val="36"/>
        </w:rPr>
        <w:t xml:space="preserve">, </w:t>
      </w:r>
      <w:r w:rsidRPr="00533DC5">
        <w:rPr>
          <w:i/>
          <w:iCs/>
          <w:noProof/>
          <w:szCs w:val="36"/>
        </w:rPr>
        <w:t>140</w:t>
      </w:r>
      <w:r w:rsidRPr="00533DC5">
        <w:rPr>
          <w:noProof/>
          <w:szCs w:val="36"/>
        </w:rPr>
        <w:t xml:space="preserve">(4), 1009–1041. </w:t>
      </w:r>
    </w:p>
    <w:p w14:paraId="32B1DD81" w14:textId="6C8B5F93" w:rsidR="0039298C" w:rsidRDefault="0039298C" w:rsidP="00533DC5">
      <w:pPr>
        <w:widowControl w:val="0"/>
        <w:autoSpaceDE w:val="0"/>
        <w:autoSpaceDN w:val="0"/>
        <w:adjustRightInd w:val="0"/>
        <w:spacing w:line="480" w:lineRule="auto"/>
        <w:ind w:left="480" w:hanging="480"/>
        <w:rPr>
          <w:noProof/>
          <w:szCs w:val="36"/>
        </w:rPr>
      </w:pPr>
    </w:p>
    <w:p w14:paraId="39DE6FB5" w14:textId="77777777" w:rsidR="0039298C" w:rsidRPr="00533DC5" w:rsidRDefault="0039298C" w:rsidP="00533DC5">
      <w:pPr>
        <w:widowControl w:val="0"/>
        <w:autoSpaceDE w:val="0"/>
        <w:autoSpaceDN w:val="0"/>
        <w:adjustRightInd w:val="0"/>
        <w:spacing w:line="480" w:lineRule="auto"/>
        <w:ind w:left="480" w:hanging="480"/>
        <w:rPr>
          <w:noProof/>
          <w:szCs w:val="36"/>
        </w:rPr>
      </w:pPr>
    </w:p>
    <w:p w14:paraId="61585D0E"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Mazzotti, V. L., Rowe, D. A., Sinclair, J., Poppen, M., Woods, W. E., &amp; Shearer, M. L. (2016). Predictors of post-school success: A systematic review of NLTS2 secondary analyses. </w:t>
      </w:r>
      <w:r w:rsidRPr="00533DC5">
        <w:rPr>
          <w:i/>
          <w:iCs/>
          <w:noProof/>
          <w:szCs w:val="36"/>
        </w:rPr>
        <w:t>Career Development and Transition for Exceptional Individuals</w:t>
      </w:r>
      <w:r w:rsidRPr="00533DC5">
        <w:rPr>
          <w:noProof/>
          <w:szCs w:val="36"/>
        </w:rPr>
        <w:t xml:space="preserve">, </w:t>
      </w:r>
      <w:r w:rsidRPr="00533DC5">
        <w:rPr>
          <w:i/>
          <w:iCs/>
          <w:noProof/>
          <w:szCs w:val="36"/>
        </w:rPr>
        <w:t>39</w:t>
      </w:r>
      <w:r w:rsidRPr="00533DC5">
        <w:rPr>
          <w:noProof/>
          <w:szCs w:val="36"/>
        </w:rPr>
        <w:t xml:space="preserve">(4), 196–215. </w:t>
      </w:r>
    </w:p>
    <w:p w14:paraId="15F6BCD4"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McDonnall, M. C. (2010). Factors predicting post-high school employment for young adults with visual impairments. </w:t>
      </w:r>
      <w:r w:rsidRPr="00533DC5">
        <w:rPr>
          <w:i/>
          <w:iCs/>
          <w:noProof/>
          <w:szCs w:val="36"/>
        </w:rPr>
        <w:t>Rehabilitation Counseling Bulletin</w:t>
      </w:r>
      <w:r w:rsidRPr="00533DC5">
        <w:rPr>
          <w:noProof/>
          <w:szCs w:val="36"/>
        </w:rPr>
        <w:t xml:space="preserve">, </w:t>
      </w:r>
      <w:r w:rsidRPr="00533DC5">
        <w:rPr>
          <w:i/>
          <w:iCs/>
          <w:noProof/>
          <w:szCs w:val="36"/>
        </w:rPr>
        <w:t>54</w:t>
      </w:r>
      <w:r w:rsidRPr="00533DC5">
        <w:rPr>
          <w:noProof/>
          <w:szCs w:val="36"/>
        </w:rPr>
        <w:t xml:space="preserve">(1), 36–45. </w:t>
      </w:r>
    </w:p>
    <w:p w14:paraId="35B6C338" w14:textId="25703C69" w:rsid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McDonnall, M. C. (2011). Predictors of employment for youths with visual impairments: Findings from the Second National Longitudinal Transition Study. </w:t>
      </w:r>
      <w:r w:rsidRPr="00533DC5">
        <w:rPr>
          <w:i/>
          <w:iCs/>
          <w:noProof/>
          <w:szCs w:val="36"/>
        </w:rPr>
        <w:t>Journal of Visual Impairment &amp; Blindness</w:t>
      </w:r>
      <w:r w:rsidRPr="00533DC5">
        <w:rPr>
          <w:noProof/>
          <w:szCs w:val="36"/>
        </w:rPr>
        <w:t xml:space="preserve">, </w:t>
      </w:r>
      <w:r w:rsidRPr="00533DC5">
        <w:rPr>
          <w:i/>
          <w:iCs/>
          <w:noProof/>
          <w:szCs w:val="36"/>
        </w:rPr>
        <w:t>105</w:t>
      </w:r>
      <w:r w:rsidRPr="00533DC5">
        <w:rPr>
          <w:noProof/>
          <w:szCs w:val="36"/>
        </w:rPr>
        <w:t>(8), 453–466.</w:t>
      </w:r>
    </w:p>
    <w:p w14:paraId="5DCA50D3" w14:textId="77777777" w:rsidR="0039298C" w:rsidRPr="00533DC5" w:rsidRDefault="0039298C" w:rsidP="00533DC5">
      <w:pPr>
        <w:widowControl w:val="0"/>
        <w:autoSpaceDE w:val="0"/>
        <w:autoSpaceDN w:val="0"/>
        <w:adjustRightInd w:val="0"/>
        <w:spacing w:line="480" w:lineRule="auto"/>
        <w:ind w:left="480" w:hanging="480"/>
        <w:rPr>
          <w:noProof/>
          <w:szCs w:val="36"/>
        </w:rPr>
      </w:pPr>
    </w:p>
    <w:p w14:paraId="3F6C09A5"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McDonnall, M. C., &amp; Crudden, A. (2009). Factors affecting the successful employment of transition-age youths with visual impairments. </w:t>
      </w:r>
      <w:r w:rsidRPr="00533DC5">
        <w:rPr>
          <w:i/>
          <w:iCs/>
          <w:noProof/>
          <w:szCs w:val="36"/>
        </w:rPr>
        <w:t>Journal of Visual Impairment &amp; Blindness</w:t>
      </w:r>
      <w:r w:rsidRPr="00533DC5">
        <w:rPr>
          <w:noProof/>
          <w:szCs w:val="36"/>
        </w:rPr>
        <w:t xml:space="preserve">, </w:t>
      </w:r>
      <w:r w:rsidRPr="00533DC5">
        <w:rPr>
          <w:i/>
          <w:iCs/>
          <w:noProof/>
          <w:szCs w:val="36"/>
        </w:rPr>
        <w:t>103</w:t>
      </w:r>
      <w:r w:rsidRPr="00533DC5">
        <w:rPr>
          <w:noProof/>
          <w:szCs w:val="36"/>
        </w:rPr>
        <w:t>(6), 329–341.</w:t>
      </w:r>
    </w:p>
    <w:p w14:paraId="2EBAD1AA"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McDonnall, M. C., &amp; O’Mally, J. (2012). Characteristics of early work experiences and their association with future employment. </w:t>
      </w:r>
      <w:r w:rsidRPr="00533DC5">
        <w:rPr>
          <w:i/>
          <w:iCs/>
          <w:noProof/>
          <w:szCs w:val="36"/>
        </w:rPr>
        <w:t>Journal of Visual Impairment &amp; Blindness</w:t>
      </w:r>
      <w:r w:rsidRPr="00533DC5">
        <w:rPr>
          <w:noProof/>
          <w:szCs w:val="36"/>
        </w:rPr>
        <w:t xml:space="preserve">, </w:t>
      </w:r>
      <w:r w:rsidRPr="00533DC5">
        <w:rPr>
          <w:i/>
          <w:iCs/>
          <w:noProof/>
          <w:szCs w:val="36"/>
        </w:rPr>
        <w:t>106</w:t>
      </w:r>
      <w:r w:rsidRPr="00533DC5">
        <w:rPr>
          <w:noProof/>
          <w:szCs w:val="36"/>
        </w:rPr>
        <w:t xml:space="preserve">(3), 133–144. </w:t>
      </w:r>
    </w:p>
    <w:p w14:paraId="500A2E9D" w14:textId="358B8FD6" w:rsid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McMahon, J. M., Wolffe, K. E., Wolfe, J., &amp; Brooker, C. (2013). Maine’s employability skills program. </w:t>
      </w:r>
      <w:r w:rsidRPr="00533DC5">
        <w:rPr>
          <w:i/>
          <w:iCs/>
          <w:noProof/>
          <w:szCs w:val="36"/>
        </w:rPr>
        <w:t>Journal of Visual Impairment &amp; Blindness</w:t>
      </w:r>
      <w:r w:rsidRPr="00533DC5">
        <w:rPr>
          <w:noProof/>
          <w:szCs w:val="36"/>
        </w:rPr>
        <w:t xml:space="preserve">, </w:t>
      </w:r>
      <w:r w:rsidRPr="00533DC5">
        <w:rPr>
          <w:i/>
          <w:iCs/>
          <w:noProof/>
          <w:szCs w:val="36"/>
        </w:rPr>
        <w:t>107</w:t>
      </w:r>
      <w:r w:rsidRPr="00533DC5">
        <w:rPr>
          <w:noProof/>
          <w:szCs w:val="36"/>
        </w:rPr>
        <w:t xml:space="preserve">(6), 515–522. </w:t>
      </w:r>
    </w:p>
    <w:p w14:paraId="4619CEC5" w14:textId="671E4716" w:rsidR="0039298C" w:rsidRDefault="0039298C" w:rsidP="00533DC5">
      <w:pPr>
        <w:widowControl w:val="0"/>
        <w:autoSpaceDE w:val="0"/>
        <w:autoSpaceDN w:val="0"/>
        <w:adjustRightInd w:val="0"/>
        <w:spacing w:line="480" w:lineRule="auto"/>
        <w:ind w:left="480" w:hanging="480"/>
        <w:rPr>
          <w:noProof/>
          <w:szCs w:val="36"/>
        </w:rPr>
      </w:pPr>
    </w:p>
    <w:p w14:paraId="0F9A09EF" w14:textId="237BE1BB" w:rsidR="0039298C" w:rsidRDefault="0039298C" w:rsidP="00533DC5">
      <w:pPr>
        <w:widowControl w:val="0"/>
        <w:autoSpaceDE w:val="0"/>
        <w:autoSpaceDN w:val="0"/>
        <w:adjustRightInd w:val="0"/>
        <w:spacing w:line="480" w:lineRule="auto"/>
        <w:ind w:left="480" w:hanging="480"/>
        <w:rPr>
          <w:noProof/>
          <w:szCs w:val="36"/>
        </w:rPr>
      </w:pPr>
    </w:p>
    <w:p w14:paraId="628F767C" w14:textId="34C14BB0" w:rsidR="0039298C" w:rsidRDefault="0039298C" w:rsidP="00533DC5">
      <w:pPr>
        <w:widowControl w:val="0"/>
        <w:autoSpaceDE w:val="0"/>
        <w:autoSpaceDN w:val="0"/>
        <w:adjustRightInd w:val="0"/>
        <w:spacing w:line="480" w:lineRule="auto"/>
        <w:ind w:left="480" w:hanging="480"/>
        <w:rPr>
          <w:noProof/>
          <w:szCs w:val="36"/>
        </w:rPr>
      </w:pPr>
    </w:p>
    <w:p w14:paraId="76817434" w14:textId="77777777" w:rsidR="0039298C" w:rsidRPr="00533DC5" w:rsidRDefault="0039298C" w:rsidP="00533DC5">
      <w:pPr>
        <w:widowControl w:val="0"/>
        <w:autoSpaceDE w:val="0"/>
        <w:autoSpaceDN w:val="0"/>
        <w:adjustRightInd w:val="0"/>
        <w:spacing w:line="480" w:lineRule="auto"/>
        <w:ind w:left="480" w:hanging="480"/>
        <w:rPr>
          <w:noProof/>
          <w:szCs w:val="36"/>
        </w:rPr>
      </w:pPr>
    </w:p>
    <w:p w14:paraId="31AB1E4B"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Royal National Institute of Blind People. (2014). </w:t>
      </w:r>
      <w:r w:rsidRPr="00533DC5">
        <w:rPr>
          <w:i/>
          <w:iCs/>
          <w:noProof/>
          <w:szCs w:val="36"/>
        </w:rPr>
        <w:t>Pre-employment programme</w:t>
      </w:r>
      <w:r w:rsidRPr="00533DC5">
        <w:rPr>
          <w:noProof/>
          <w:szCs w:val="36"/>
        </w:rPr>
        <w:t>. Retrieved from https://www.rnib.org.uk/services-we-offer-advice-professionals-employment-professionals/pre-employment-programme</w:t>
      </w:r>
    </w:p>
    <w:p w14:paraId="0CB5F43F"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Sattar, S. (2010). </w:t>
      </w:r>
      <w:r w:rsidRPr="00533DC5">
        <w:rPr>
          <w:i/>
          <w:iCs/>
          <w:noProof/>
          <w:szCs w:val="36"/>
        </w:rPr>
        <w:t>Evidence scan of work experience programs</w:t>
      </w:r>
      <w:r w:rsidRPr="00533DC5">
        <w:rPr>
          <w:noProof/>
          <w:szCs w:val="36"/>
        </w:rPr>
        <w:t>. Oakland, CA: Mathematica Policy Research.</w:t>
      </w:r>
    </w:p>
    <w:p w14:paraId="3B67D5ED" w14:textId="5F53E3DA" w:rsid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Test, D. W., Mazzotti, V. L., Mustian, A. L., Fowler, C. H., Kortering, L., &amp; Kohler, P. (2009). Evidence-based secondary transition predictors for improving postschool outcomes for students with disabilities. </w:t>
      </w:r>
      <w:r w:rsidRPr="00533DC5">
        <w:rPr>
          <w:i/>
          <w:iCs/>
          <w:noProof/>
          <w:szCs w:val="36"/>
        </w:rPr>
        <w:t>Career Development for Exceptional Individuals</w:t>
      </w:r>
      <w:r w:rsidRPr="00533DC5">
        <w:rPr>
          <w:noProof/>
          <w:szCs w:val="36"/>
        </w:rPr>
        <w:t xml:space="preserve">, </w:t>
      </w:r>
      <w:r w:rsidRPr="00533DC5">
        <w:rPr>
          <w:i/>
          <w:iCs/>
          <w:noProof/>
          <w:szCs w:val="36"/>
        </w:rPr>
        <w:t>32</w:t>
      </w:r>
      <w:r w:rsidRPr="00533DC5">
        <w:rPr>
          <w:noProof/>
          <w:szCs w:val="36"/>
        </w:rPr>
        <w:t xml:space="preserve">(3), 160–181. </w:t>
      </w:r>
    </w:p>
    <w:p w14:paraId="305910DE" w14:textId="63E8D2FD" w:rsidR="0039298C" w:rsidRDefault="0039298C" w:rsidP="00533DC5">
      <w:pPr>
        <w:widowControl w:val="0"/>
        <w:autoSpaceDE w:val="0"/>
        <w:autoSpaceDN w:val="0"/>
        <w:adjustRightInd w:val="0"/>
        <w:spacing w:line="480" w:lineRule="auto"/>
        <w:ind w:left="480" w:hanging="480"/>
        <w:rPr>
          <w:noProof/>
          <w:szCs w:val="36"/>
        </w:rPr>
      </w:pPr>
    </w:p>
    <w:p w14:paraId="75F3128B" w14:textId="77777777" w:rsidR="0039298C" w:rsidRPr="00533DC5" w:rsidRDefault="0039298C" w:rsidP="00533DC5">
      <w:pPr>
        <w:widowControl w:val="0"/>
        <w:autoSpaceDE w:val="0"/>
        <w:autoSpaceDN w:val="0"/>
        <w:adjustRightInd w:val="0"/>
        <w:spacing w:line="480" w:lineRule="auto"/>
        <w:ind w:left="480" w:hanging="480"/>
        <w:rPr>
          <w:noProof/>
          <w:szCs w:val="36"/>
        </w:rPr>
      </w:pPr>
    </w:p>
    <w:p w14:paraId="1986B20D"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U.S. Department of Labor. </w:t>
      </w:r>
      <w:r w:rsidRPr="00533DC5">
        <w:rPr>
          <w:i/>
          <w:iCs/>
          <w:noProof/>
          <w:szCs w:val="36"/>
        </w:rPr>
        <w:t>Workforce Innovation and Opportunity Act of 2014</w:t>
      </w:r>
      <w:r w:rsidRPr="00533DC5">
        <w:rPr>
          <w:noProof/>
          <w:szCs w:val="36"/>
        </w:rPr>
        <w:t>. 81 Fed. Reg. 55630 (2016).</w:t>
      </w:r>
    </w:p>
    <w:p w14:paraId="5F69651A"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Vinokur, A. D., Price, R. H., Caplan, R. D., van Ryn, M., &amp; Curran, J. (1995). The Jobs I preventive intervention for unemployed individuals: Short- and long-term effects on reemployment and mental health. In L. R. Murphy, J. J. Hurrell, Jr., S. L. Sauter, &amp; G. P. Keita (Eds.), </w:t>
      </w:r>
      <w:r w:rsidRPr="00533DC5">
        <w:rPr>
          <w:i/>
          <w:iCs/>
          <w:noProof/>
          <w:szCs w:val="36"/>
        </w:rPr>
        <w:t>Job stress interventions</w:t>
      </w:r>
      <w:r w:rsidRPr="00533DC5">
        <w:rPr>
          <w:noProof/>
          <w:szCs w:val="36"/>
        </w:rPr>
        <w:t xml:space="preserve"> (pp. 125–138). American Psychological Association. </w:t>
      </w:r>
    </w:p>
    <w:p w14:paraId="6958821D"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Vinokur, A. D., Schul, Y., Vuori, J., &amp; Price, R. H. (2000). Two years after a job loss: Long-term impact of the JOBS program on reemployment and mental health. </w:t>
      </w:r>
      <w:r w:rsidRPr="00533DC5">
        <w:rPr>
          <w:i/>
          <w:iCs/>
          <w:noProof/>
          <w:szCs w:val="36"/>
        </w:rPr>
        <w:t>Journal of Occupational Health Psychology</w:t>
      </w:r>
      <w:r w:rsidRPr="00533DC5">
        <w:rPr>
          <w:noProof/>
          <w:szCs w:val="36"/>
        </w:rPr>
        <w:t xml:space="preserve">, </w:t>
      </w:r>
      <w:r w:rsidRPr="00533DC5">
        <w:rPr>
          <w:i/>
          <w:iCs/>
          <w:noProof/>
          <w:szCs w:val="36"/>
        </w:rPr>
        <w:t>5</w:t>
      </w:r>
      <w:r w:rsidRPr="00533DC5">
        <w:rPr>
          <w:noProof/>
          <w:szCs w:val="36"/>
        </w:rPr>
        <w:t>(1), 32–47.</w:t>
      </w:r>
    </w:p>
    <w:p w14:paraId="0384936A"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Vinokur, A. D., van Ryn, M., Gramlich, E. M., &amp; Price, R. H. (1991). Long-term follow-up and benefit-cost analysis of the JOBS Projects: A preventive intervention for the unemployed. </w:t>
      </w:r>
      <w:r w:rsidRPr="00533DC5">
        <w:rPr>
          <w:i/>
          <w:iCs/>
          <w:noProof/>
          <w:szCs w:val="36"/>
        </w:rPr>
        <w:t>Journal of Applied Psychology</w:t>
      </w:r>
      <w:r w:rsidRPr="00533DC5">
        <w:rPr>
          <w:noProof/>
          <w:szCs w:val="36"/>
        </w:rPr>
        <w:t xml:space="preserve">, </w:t>
      </w:r>
      <w:r w:rsidRPr="00533DC5">
        <w:rPr>
          <w:i/>
          <w:iCs/>
          <w:noProof/>
          <w:szCs w:val="36"/>
        </w:rPr>
        <w:t>76</w:t>
      </w:r>
      <w:r w:rsidRPr="00533DC5">
        <w:rPr>
          <w:noProof/>
          <w:szCs w:val="36"/>
        </w:rPr>
        <w:t xml:space="preserve">(2), 213–219. </w:t>
      </w:r>
    </w:p>
    <w:p w14:paraId="10180D2C" w14:textId="77777777" w:rsidR="00533DC5" w:rsidRPr="00533DC5" w:rsidRDefault="00533DC5" w:rsidP="00533DC5">
      <w:pPr>
        <w:widowControl w:val="0"/>
        <w:autoSpaceDE w:val="0"/>
        <w:autoSpaceDN w:val="0"/>
        <w:adjustRightInd w:val="0"/>
        <w:spacing w:line="480" w:lineRule="auto"/>
        <w:ind w:left="480" w:hanging="480"/>
        <w:rPr>
          <w:noProof/>
          <w:szCs w:val="36"/>
        </w:rPr>
      </w:pPr>
      <w:r w:rsidRPr="00533DC5">
        <w:rPr>
          <w:noProof/>
          <w:szCs w:val="36"/>
        </w:rPr>
        <w:t xml:space="preserve">Wehman, P., Sima, A. P., Ketchum, J., West, M. D., Chan, F., &amp; Luecking, R. (2015). Predictors of successful transition from school to employment for youth with disabilities. </w:t>
      </w:r>
      <w:r w:rsidRPr="00533DC5">
        <w:rPr>
          <w:i/>
          <w:iCs/>
          <w:noProof/>
          <w:szCs w:val="36"/>
        </w:rPr>
        <w:t>Journal of Occupational Rehabilitation</w:t>
      </w:r>
      <w:r w:rsidRPr="00533DC5">
        <w:rPr>
          <w:noProof/>
          <w:szCs w:val="36"/>
        </w:rPr>
        <w:t xml:space="preserve">, </w:t>
      </w:r>
      <w:r w:rsidRPr="00533DC5">
        <w:rPr>
          <w:i/>
          <w:iCs/>
          <w:noProof/>
          <w:szCs w:val="36"/>
        </w:rPr>
        <w:t>25</w:t>
      </w:r>
      <w:r w:rsidRPr="00533DC5">
        <w:rPr>
          <w:noProof/>
          <w:szCs w:val="36"/>
        </w:rPr>
        <w:t>(2), 323–334.</w:t>
      </w:r>
    </w:p>
    <w:p w14:paraId="05BE054A" w14:textId="091B4826" w:rsidR="00533DC5" w:rsidRDefault="00533DC5" w:rsidP="00533DC5">
      <w:pPr>
        <w:widowControl w:val="0"/>
        <w:autoSpaceDE w:val="0"/>
        <w:autoSpaceDN w:val="0"/>
        <w:adjustRightInd w:val="0"/>
        <w:spacing w:line="480" w:lineRule="auto"/>
        <w:ind w:left="480" w:hanging="480"/>
        <w:rPr>
          <w:color w:val="000000" w:themeColor="text1"/>
          <w:szCs w:val="36"/>
        </w:rPr>
      </w:pPr>
      <w:r w:rsidRPr="00533DC5">
        <w:rPr>
          <w:color w:val="000000" w:themeColor="text1"/>
          <w:szCs w:val="36"/>
        </w:rPr>
        <w:fldChar w:fldCharType="end"/>
      </w:r>
    </w:p>
    <w:p w14:paraId="76AB91C6" w14:textId="2F044D12" w:rsidR="0039298C" w:rsidRDefault="0039298C" w:rsidP="00533DC5">
      <w:pPr>
        <w:widowControl w:val="0"/>
        <w:autoSpaceDE w:val="0"/>
        <w:autoSpaceDN w:val="0"/>
        <w:adjustRightInd w:val="0"/>
        <w:spacing w:line="480" w:lineRule="auto"/>
        <w:ind w:left="480" w:hanging="480"/>
        <w:rPr>
          <w:color w:val="000000" w:themeColor="text1"/>
          <w:szCs w:val="36"/>
        </w:rPr>
      </w:pPr>
    </w:p>
    <w:p w14:paraId="530D73FE" w14:textId="4627C9EA" w:rsidR="0039298C" w:rsidRDefault="0039298C" w:rsidP="00533DC5">
      <w:pPr>
        <w:widowControl w:val="0"/>
        <w:autoSpaceDE w:val="0"/>
        <w:autoSpaceDN w:val="0"/>
        <w:adjustRightInd w:val="0"/>
        <w:spacing w:line="480" w:lineRule="auto"/>
        <w:ind w:left="480" w:hanging="480"/>
        <w:rPr>
          <w:color w:val="000000" w:themeColor="text1"/>
          <w:szCs w:val="36"/>
        </w:rPr>
      </w:pPr>
    </w:p>
    <w:p w14:paraId="7F79EC66" w14:textId="036EEF75" w:rsidR="0039298C" w:rsidRDefault="0039298C" w:rsidP="00533DC5">
      <w:pPr>
        <w:widowControl w:val="0"/>
        <w:autoSpaceDE w:val="0"/>
        <w:autoSpaceDN w:val="0"/>
        <w:adjustRightInd w:val="0"/>
        <w:spacing w:line="480" w:lineRule="auto"/>
        <w:ind w:left="480" w:hanging="480"/>
        <w:rPr>
          <w:color w:val="000000" w:themeColor="text1"/>
          <w:szCs w:val="36"/>
        </w:rPr>
      </w:pPr>
    </w:p>
    <w:p w14:paraId="51E50C48" w14:textId="5B150983" w:rsidR="0039298C" w:rsidRDefault="0039298C" w:rsidP="00533DC5">
      <w:pPr>
        <w:widowControl w:val="0"/>
        <w:autoSpaceDE w:val="0"/>
        <w:autoSpaceDN w:val="0"/>
        <w:adjustRightInd w:val="0"/>
        <w:spacing w:line="480" w:lineRule="auto"/>
        <w:ind w:left="480" w:hanging="480"/>
        <w:rPr>
          <w:color w:val="000000" w:themeColor="text1"/>
          <w:szCs w:val="36"/>
        </w:rPr>
      </w:pPr>
    </w:p>
    <w:p w14:paraId="511ABAE2" w14:textId="77777777" w:rsidR="0039298C" w:rsidRPr="00533DC5" w:rsidRDefault="0039298C" w:rsidP="00533DC5">
      <w:pPr>
        <w:widowControl w:val="0"/>
        <w:autoSpaceDE w:val="0"/>
        <w:autoSpaceDN w:val="0"/>
        <w:adjustRightInd w:val="0"/>
        <w:spacing w:line="480" w:lineRule="auto"/>
        <w:ind w:left="480" w:hanging="480"/>
        <w:rPr>
          <w:color w:val="000000" w:themeColor="text1"/>
          <w:szCs w:val="36"/>
        </w:rPr>
      </w:pPr>
    </w:p>
    <w:p w14:paraId="39F6F254" w14:textId="7D93CB9D" w:rsidR="009452F2" w:rsidRPr="009452F2" w:rsidRDefault="009452F2" w:rsidP="009452F2">
      <w:pPr>
        <w:pStyle w:val="APA1Heading"/>
        <w:rPr>
          <w:sz w:val="36"/>
          <w:szCs w:val="36"/>
        </w:rPr>
      </w:pPr>
      <w:r w:rsidRPr="009452F2">
        <w:rPr>
          <w:sz w:val="36"/>
          <w:szCs w:val="36"/>
        </w:rPr>
        <w:t>DVIDB Executive Board 2020</w:t>
      </w:r>
    </w:p>
    <w:p w14:paraId="67A3F90B" w14:textId="77777777" w:rsidR="009452F2" w:rsidRPr="008A60F6" w:rsidRDefault="009452F2" w:rsidP="009452F2">
      <w:pPr>
        <w:rPr>
          <w:rFonts w:ascii="Times New Roman" w:eastAsia="Arial" w:hAnsi="Times New Roman"/>
          <w:b/>
          <w:szCs w:val="36"/>
        </w:rPr>
      </w:pPr>
      <w:r w:rsidRPr="008A60F6">
        <w:rPr>
          <w:rFonts w:ascii="Times New Roman" w:eastAsia="Arial" w:hAnsi="Times New Roman"/>
          <w:b/>
          <w:szCs w:val="36"/>
        </w:rPr>
        <w:t>President</w:t>
      </w:r>
    </w:p>
    <w:p w14:paraId="1896016D"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Nicole Johnson</w:t>
      </w:r>
    </w:p>
    <w:p w14:paraId="4DC171B0"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 xml:space="preserve">Special Education Department </w:t>
      </w:r>
    </w:p>
    <w:p w14:paraId="11334488"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Kuztown University</w:t>
      </w:r>
    </w:p>
    <w:p w14:paraId="76D8D5D7"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113 Beekey Education Building</w:t>
      </w:r>
    </w:p>
    <w:p w14:paraId="7790A166"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Kutztown, PA 19530</w:t>
      </w:r>
    </w:p>
    <w:p w14:paraId="028CAF7C" w14:textId="77777777" w:rsidR="009452F2" w:rsidRPr="008A60F6" w:rsidRDefault="00FC5063" w:rsidP="009452F2">
      <w:pPr>
        <w:rPr>
          <w:rFonts w:ascii="Times New Roman" w:eastAsia="Arial" w:hAnsi="Times New Roman"/>
          <w:b/>
          <w:szCs w:val="36"/>
        </w:rPr>
      </w:pPr>
      <w:hyperlink r:id="rId47">
        <w:r w:rsidR="009452F2" w:rsidRPr="008A60F6">
          <w:rPr>
            <w:rFonts w:ascii="Times New Roman" w:eastAsia="Arial" w:hAnsi="Times New Roman"/>
            <w:color w:val="0000FF"/>
            <w:szCs w:val="36"/>
            <w:u w:val="single"/>
          </w:rPr>
          <w:t>njohnson@kutztown.edu</w:t>
        </w:r>
      </w:hyperlink>
    </w:p>
    <w:p w14:paraId="6A34CB09" w14:textId="77777777" w:rsidR="009452F2" w:rsidRPr="008A60F6" w:rsidRDefault="009452F2" w:rsidP="009452F2">
      <w:pPr>
        <w:pBdr>
          <w:top w:val="nil"/>
          <w:left w:val="nil"/>
          <w:bottom w:val="nil"/>
          <w:right w:val="nil"/>
          <w:between w:val="nil"/>
        </w:pBdr>
        <w:rPr>
          <w:rFonts w:ascii="Times New Roman" w:eastAsia="Arial" w:hAnsi="Times New Roman"/>
          <w:b/>
          <w:szCs w:val="36"/>
        </w:rPr>
      </w:pPr>
    </w:p>
    <w:p w14:paraId="065E11CF" w14:textId="77777777" w:rsidR="009452F2" w:rsidRPr="008A60F6" w:rsidRDefault="009452F2" w:rsidP="009452F2">
      <w:pPr>
        <w:pBdr>
          <w:top w:val="nil"/>
          <w:left w:val="nil"/>
          <w:bottom w:val="nil"/>
          <w:right w:val="nil"/>
          <w:between w:val="nil"/>
        </w:pBdr>
        <w:rPr>
          <w:rFonts w:ascii="Times New Roman" w:eastAsia="Arial" w:hAnsi="Times New Roman"/>
          <w:b/>
          <w:color w:val="000000"/>
          <w:szCs w:val="36"/>
        </w:rPr>
      </w:pPr>
      <w:r w:rsidRPr="008A60F6">
        <w:rPr>
          <w:rFonts w:ascii="Times New Roman" w:eastAsia="Arial" w:hAnsi="Times New Roman"/>
          <w:b/>
          <w:szCs w:val="36"/>
        </w:rPr>
        <w:t>Past-</w:t>
      </w:r>
      <w:r w:rsidRPr="008A60F6">
        <w:rPr>
          <w:rFonts w:ascii="Times New Roman" w:eastAsia="Arial" w:hAnsi="Times New Roman"/>
          <w:b/>
          <w:color w:val="000000"/>
          <w:szCs w:val="36"/>
        </w:rPr>
        <w:t>President</w:t>
      </w:r>
    </w:p>
    <w:p w14:paraId="61DDEE24"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Amy T. Parker</w:t>
      </w:r>
    </w:p>
    <w:p w14:paraId="1A05C0E9"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Orientation and Mobility Program</w:t>
      </w:r>
    </w:p>
    <w:p w14:paraId="69C65859"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szCs w:val="36"/>
        </w:rPr>
        <w:t>College</w:t>
      </w:r>
      <w:r w:rsidRPr="008A60F6">
        <w:rPr>
          <w:rFonts w:ascii="Times New Roman" w:eastAsia="Arial" w:hAnsi="Times New Roman"/>
          <w:color w:val="000000"/>
          <w:szCs w:val="36"/>
        </w:rPr>
        <w:t xml:space="preserve"> of Education, Portland State University</w:t>
      </w:r>
    </w:p>
    <w:p w14:paraId="793846E3"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Portland, OR</w:t>
      </w:r>
    </w:p>
    <w:p w14:paraId="7F047CA1" w14:textId="77777777" w:rsidR="009452F2" w:rsidRPr="008A60F6" w:rsidRDefault="00FC5063" w:rsidP="009452F2">
      <w:pPr>
        <w:pBdr>
          <w:top w:val="nil"/>
          <w:left w:val="nil"/>
          <w:bottom w:val="nil"/>
          <w:right w:val="nil"/>
          <w:between w:val="nil"/>
        </w:pBdr>
        <w:rPr>
          <w:rFonts w:ascii="Times New Roman" w:eastAsia="Arial" w:hAnsi="Times New Roman"/>
          <w:szCs w:val="36"/>
        </w:rPr>
      </w:pPr>
      <w:hyperlink r:id="rId48">
        <w:r w:rsidR="009452F2" w:rsidRPr="008A60F6">
          <w:rPr>
            <w:rFonts w:ascii="Times New Roman" w:eastAsia="Arial" w:hAnsi="Times New Roman"/>
            <w:color w:val="1155CC"/>
            <w:szCs w:val="36"/>
            <w:u w:val="single"/>
          </w:rPr>
          <w:t>atp5@pdx.edu</w:t>
        </w:r>
      </w:hyperlink>
    </w:p>
    <w:p w14:paraId="6A2E2A97" w14:textId="77777777" w:rsidR="009452F2" w:rsidRPr="008A60F6" w:rsidRDefault="009452F2" w:rsidP="009452F2">
      <w:pPr>
        <w:pBdr>
          <w:top w:val="nil"/>
          <w:left w:val="nil"/>
          <w:bottom w:val="nil"/>
          <w:right w:val="nil"/>
          <w:between w:val="nil"/>
        </w:pBdr>
        <w:rPr>
          <w:rFonts w:ascii="Times New Roman" w:eastAsia="Arial" w:hAnsi="Times New Roman"/>
          <w:szCs w:val="36"/>
        </w:rPr>
      </w:pPr>
    </w:p>
    <w:p w14:paraId="0824D7AC" w14:textId="77777777" w:rsidR="009452F2" w:rsidRPr="008A60F6" w:rsidRDefault="009452F2" w:rsidP="009452F2">
      <w:pPr>
        <w:pBdr>
          <w:top w:val="nil"/>
          <w:left w:val="nil"/>
          <w:bottom w:val="nil"/>
          <w:right w:val="nil"/>
          <w:between w:val="nil"/>
        </w:pBdr>
        <w:rPr>
          <w:rFonts w:ascii="Times New Roman" w:eastAsia="Arial" w:hAnsi="Times New Roman"/>
          <w:b/>
          <w:szCs w:val="36"/>
        </w:rPr>
      </w:pPr>
      <w:r w:rsidRPr="008A60F6">
        <w:rPr>
          <w:rFonts w:ascii="Times New Roman" w:eastAsia="Arial" w:hAnsi="Times New Roman"/>
          <w:b/>
          <w:szCs w:val="36"/>
        </w:rPr>
        <w:t>President Elect</w:t>
      </w:r>
    </w:p>
    <w:p w14:paraId="08729BC8"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Lisa McConachie</w:t>
      </w:r>
    </w:p>
    <w:p w14:paraId="2FCF0746"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Senior Director,</w:t>
      </w:r>
    </w:p>
    <w:p w14:paraId="3456C413"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Columbia Regional Program</w:t>
      </w:r>
    </w:p>
    <w:p w14:paraId="7FACD6DA"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Portland Public Schools</w:t>
      </w:r>
    </w:p>
    <w:p w14:paraId="24BB741D" w14:textId="77777777" w:rsidR="009452F2" w:rsidRPr="008A60F6" w:rsidRDefault="00FC5063" w:rsidP="009452F2">
      <w:pPr>
        <w:rPr>
          <w:rFonts w:ascii="Times New Roman" w:eastAsia="Arial" w:hAnsi="Times New Roman"/>
          <w:szCs w:val="36"/>
        </w:rPr>
      </w:pPr>
      <w:hyperlink r:id="rId49">
        <w:r w:rsidR="009452F2" w:rsidRPr="008A60F6">
          <w:rPr>
            <w:rFonts w:ascii="Times New Roman" w:eastAsia="Arial" w:hAnsi="Times New Roman"/>
            <w:color w:val="0000FF"/>
            <w:szCs w:val="36"/>
            <w:u w:val="single"/>
          </w:rPr>
          <w:t>Lmcconac@pps.net</w:t>
        </w:r>
      </w:hyperlink>
    </w:p>
    <w:p w14:paraId="46624D62"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p>
    <w:p w14:paraId="443F8211" w14:textId="77777777" w:rsidR="009452F2" w:rsidRPr="008A60F6" w:rsidRDefault="009452F2" w:rsidP="009452F2">
      <w:pPr>
        <w:pBdr>
          <w:top w:val="nil"/>
          <w:left w:val="nil"/>
          <w:bottom w:val="nil"/>
          <w:right w:val="nil"/>
          <w:between w:val="nil"/>
        </w:pBdr>
        <w:rPr>
          <w:rFonts w:ascii="Times New Roman" w:eastAsia="Arial" w:hAnsi="Times New Roman"/>
          <w:b/>
          <w:color w:val="000000"/>
          <w:szCs w:val="36"/>
        </w:rPr>
      </w:pPr>
      <w:r w:rsidRPr="008A60F6">
        <w:rPr>
          <w:rFonts w:ascii="Times New Roman" w:eastAsia="Arial" w:hAnsi="Times New Roman"/>
          <w:b/>
          <w:color w:val="000000"/>
          <w:szCs w:val="36"/>
        </w:rPr>
        <w:t xml:space="preserve">CAN Coordinator </w:t>
      </w:r>
    </w:p>
    <w:p w14:paraId="536D9B5E"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Kathleen Stanfa,</w:t>
      </w:r>
    </w:p>
    <w:p w14:paraId="2EEE5325"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Department of Special Education</w:t>
      </w:r>
    </w:p>
    <w:p w14:paraId="07F87ECC"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111 Beekey Education Center</w:t>
      </w:r>
    </w:p>
    <w:p w14:paraId="63250F1B"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Kutztown University</w:t>
      </w:r>
    </w:p>
    <w:p w14:paraId="1FC16517"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Kutztown, PA 19530</w:t>
      </w:r>
    </w:p>
    <w:p w14:paraId="594FD482" w14:textId="77777777" w:rsidR="009452F2" w:rsidRPr="008A60F6" w:rsidRDefault="00FC5063" w:rsidP="009452F2">
      <w:pPr>
        <w:pBdr>
          <w:top w:val="nil"/>
          <w:left w:val="nil"/>
          <w:bottom w:val="nil"/>
          <w:right w:val="nil"/>
          <w:between w:val="nil"/>
        </w:pBdr>
        <w:rPr>
          <w:rFonts w:ascii="Times New Roman" w:eastAsia="Arial" w:hAnsi="Times New Roman"/>
          <w:color w:val="0000FF"/>
          <w:szCs w:val="36"/>
          <w:u w:val="single"/>
        </w:rPr>
      </w:pPr>
      <w:hyperlink r:id="rId50">
        <w:r w:rsidR="009452F2" w:rsidRPr="008A60F6">
          <w:rPr>
            <w:rFonts w:ascii="Times New Roman" w:eastAsia="Arial" w:hAnsi="Times New Roman"/>
            <w:color w:val="0000FF"/>
            <w:szCs w:val="36"/>
            <w:u w:val="single"/>
          </w:rPr>
          <w:t>stanfa@kutztown.edu</w:t>
        </w:r>
      </w:hyperlink>
    </w:p>
    <w:p w14:paraId="7E83A880" w14:textId="77777777" w:rsidR="009452F2" w:rsidRPr="008A60F6" w:rsidRDefault="009452F2" w:rsidP="009452F2">
      <w:pPr>
        <w:pBdr>
          <w:top w:val="nil"/>
          <w:left w:val="nil"/>
          <w:bottom w:val="nil"/>
          <w:right w:val="nil"/>
          <w:between w:val="nil"/>
        </w:pBdr>
        <w:rPr>
          <w:rFonts w:ascii="Times New Roman" w:eastAsia="Arial" w:hAnsi="Times New Roman"/>
          <w:b/>
          <w:color w:val="000000"/>
          <w:szCs w:val="36"/>
        </w:rPr>
      </w:pPr>
    </w:p>
    <w:p w14:paraId="1BE41F7A" w14:textId="77777777" w:rsidR="009452F2" w:rsidRPr="008A60F6" w:rsidRDefault="009452F2" w:rsidP="009452F2">
      <w:pPr>
        <w:pBdr>
          <w:top w:val="nil"/>
          <w:left w:val="nil"/>
          <w:bottom w:val="nil"/>
          <w:right w:val="nil"/>
          <w:between w:val="nil"/>
        </w:pBdr>
        <w:rPr>
          <w:rFonts w:ascii="Times New Roman" w:eastAsia="Arial" w:hAnsi="Times New Roman"/>
          <w:b/>
          <w:color w:val="000000"/>
          <w:szCs w:val="36"/>
        </w:rPr>
      </w:pPr>
      <w:r w:rsidRPr="008A60F6">
        <w:rPr>
          <w:rFonts w:ascii="Times New Roman" w:eastAsia="Arial" w:hAnsi="Times New Roman"/>
          <w:b/>
          <w:color w:val="000000"/>
          <w:szCs w:val="36"/>
        </w:rPr>
        <w:t>Secretary</w:t>
      </w:r>
    </w:p>
    <w:p w14:paraId="1998513B"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Tessa McCarthy (</w:t>
      </w:r>
      <w:r w:rsidRPr="008A60F6">
        <w:rPr>
          <w:rFonts w:ascii="Times New Roman" w:eastAsia="Arial" w:hAnsi="Times New Roman"/>
          <w:szCs w:val="36"/>
        </w:rPr>
        <w:t>20-21</w:t>
      </w:r>
      <w:r w:rsidRPr="008A60F6">
        <w:rPr>
          <w:rFonts w:ascii="Times New Roman" w:eastAsia="Arial" w:hAnsi="Times New Roman"/>
          <w:color w:val="000000"/>
          <w:szCs w:val="36"/>
        </w:rPr>
        <w:t>)</w:t>
      </w:r>
    </w:p>
    <w:p w14:paraId="037109F9"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Coordinator of the Vision Studies Program</w:t>
      </w:r>
    </w:p>
    <w:p w14:paraId="22983827"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University of Pittsburgh</w:t>
      </w:r>
    </w:p>
    <w:p w14:paraId="44AEE777"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5154 Wesley W. Posvar Hall</w:t>
      </w:r>
      <w:r w:rsidRPr="008A60F6">
        <w:rPr>
          <w:rFonts w:ascii="Times New Roman" w:eastAsia="Arial" w:hAnsi="Times New Roman"/>
          <w:color w:val="000000"/>
          <w:szCs w:val="36"/>
        </w:rPr>
        <w:br/>
        <w:t>230 S Bouquet St</w:t>
      </w:r>
      <w:r w:rsidRPr="008A60F6">
        <w:rPr>
          <w:rFonts w:ascii="Times New Roman" w:eastAsia="Arial" w:hAnsi="Times New Roman"/>
          <w:color w:val="000000"/>
          <w:szCs w:val="36"/>
        </w:rPr>
        <w:br/>
        <w:t>Pittsburgh, PA 15260</w:t>
      </w:r>
      <w:r w:rsidRPr="008A60F6">
        <w:rPr>
          <w:rFonts w:ascii="Times New Roman" w:eastAsia="Arial" w:hAnsi="Times New Roman"/>
          <w:color w:val="000000"/>
          <w:szCs w:val="36"/>
        </w:rPr>
        <w:br/>
      </w:r>
      <w:hyperlink r:id="rId51">
        <w:r w:rsidRPr="008A60F6">
          <w:rPr>
            <w:rFonts w:ascii="Times New Roman" w:eastAsia="Arial" w:hAnsi="Times New Roman"/>
            <w:color w:val="0000FF"/>
            <w:szCs w:val="36"/>
            <w:u w:val="single"/>
          </w:rPr>
          <w:t>tessam@pitt.edu</w:t>
        </w:r>
      </w:hyperlink>
    </w:p>
    <w:p w14:paraId="04F29C06"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p>
    <w:p w14:paraId="6A5832D9" w14:textId="77777777" w:rsidR="009452F2" w:rsidRPr="008A60F6" w:rsidRDefault="009452F2" w:rsidP="009452F2">
      <w:pPr>
        <w:pBdr>
          <w:top w:val="nil"/>
          <w:left w:val="nil"/>
          <w:bottom w:val="nil"/>
          <w:right w:val="nil"/>
          <w:between w:val="nil"/>
        </w:pBdr>
        <w:rPr>
          <w:rFonts w:ascii="Times New Roman" w:eastAsia="Arial" w:hAnsi="Times New Roman"/>
          <w:b/>
          <w:color w:val="000000"/>
          <w:szCs w:val="36"/>
        </w:rPr>
      </w:pPr>
      <w:r w:rsidRPr="008A60F6">
        <w:rPr>
          <w:rFonts w:ascii="Times New Roman" w:eastAsia="Arial" w:hAnsi="Times New Roman"/>
          <w:b/>
          <w:color w:val="000000"/>
          <w:szCs w:val="36"/>
        </w:rPr>
        <w:t>Treasurer</w:t>
      </w:r>
    </w:p>
    <w:p w14:paraId="54A3902A"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 xml:space="preserve">Karen Koehler </w:t>
      </w:r>
    </w:p>
    <w:p w14:paraId="21DE733A"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Shawnee State University</w:t>
      </w:r>
    </w:p>
    <w:p w14:paraId="6DF734FC"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15403 Matville Rd.</w:t>
      </w:r>
    </w:p>
    <w:p w14:paraId="3FB89B3D"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Orient, OH 43146</w:t>
      </w:r>
    </w:p>
    <w:p w14:paraId="28283805" w14:textId="77777777" w:rsidR="009452F2" w:rsidRPr="008A60F6" w:rsidRDefault="00FC5063" w:rsidP="009452F2">
      <w:pPr>
        <w:pBdr>
          <w:top w:val="nil"/>
          <w:left w:val="nil"/>
          <w:bottom w:val="nil"/>
          <w:right w:val="nil"/>
          <w:between w:val="nil"/>
        </w:pBdr>
        <w:rPr>
          <w:rFonts w:ascii="Times New Roman" w:eastAsia="Arial" w:hAnsi="Times New Roman"/>
          <w:color w:val="000000"/>
          <w:szCs w:val="36"/>
        </w:rPr>
      </w:pPr>
      <w:hyperlink r:id="rId52">
        <w:r w:rsidR="009452F2" w:rsidRPr="008A60F6">
          <w:rPr>
            <w:rFonts w:ascii="Times New Roman" w:eastAsia="Arial" w:hAnsi="Times New Roman"/>
            <w:color w:val="0000FF"/>
            <w:szCs w:val="36"/>
            <w:u w:val="single"/>
          </w:rPr>
          <w:t>kkoehler@shawnee.edu</w:t>
        </w:r>
      </w:hyperlink>
    </w:p>
    <w:p w14:paraId="29F9EEE2"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p>
    <w:p w14:paraId="744E307C" w14:textId="77777777" w:rsidR="009452F2" w:rsidRPr="008A60F6" w:rsidRDefault="009452F2" w:rsidP="009452F2">
      <w:pPr>
        <w:pBdr>
          <w:top w:val="nil"/>
          <w:left w:val="nil"/>
          <w:bottom w:val="nil"/>
          <w:right w:val="nil"/>
          <w:between w:val="nil"/>
        </w:pBdr>
        <w:rPr>
          <w:rFonts w:ascii="Times New Roman" w:eastAsia="Arial" w:hAnsi="Times New Roman"/>
          <w:b/>
          <w:color w:val="000000"/>
          <w:szCs w:val="36"/>
        </w:rPr>
      </w:pPr>
      <w:r w:rsidRPr="008A60F6">
        <w:rPr>
          <w:rFonts w:ascii="Times New Roman" w:eastAsia="Arial" w:hAnsi="Times New Roman"/>
          <w:b/>
          <w:color w:val="000000"/>
          <w:szCs w:val="36"/>
        </w:rPr>
        <w:t>Quarterly Editor &amp; Director</w:t>
      </w:r>
    </w:p>
    <w:p w14:paraId="76A703D3"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Kathleen Farrand (Director, 2019-2020)</w:t>
      </w:r>
    </w:p>
    <w:p w14:paraId="004A9C62"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Arizona State University</w:t>
      </w:r>
    </w:p>
    <w:p w14:paraId="495E1047"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Mary Lou Fulton Teachers College</w:t>
      </w:r>
    </w:p>
    <w:p w14:paraId="38A341DF"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1050 Forest Mall</w:t>
      </w:r>
    </w:p>
    <w:p w14:paraId="6A22D436"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Tempe, AZ 85287</w:t>
      </w:r>
    </w:p>
    <w:p w14:paraId="55341167" w14:textId="77777777" w:rsidR="009452F2" w:rsidRPr="008A60F6" w:rsidRDefault="00FC5063" w:rsidP="009452F2">
      <w:pPr>
        <w:pBdr>
          <w:top w:val="nil"/>
          <w:left w:val="nil"/>
          <w:bottom w:val="nil"/>
          <w:right w:val="nil"/>
          <w:between w:val="nil"/>
        </w:pBdr>
        <w:rPr>
          <w:rFonts w:ascii="Times New Roman" w:eastAsia="Arial" w:hAnsi="Times New Roman"/>
          <w:color w:val="0000FF"/>
          <w:szCs w:val="36"/>
          <w:u w:val="single"/>
        </w:rPr>
      </w:pPr>
      <w:hyperlink r:id="rId53">
        <w:r w:rsidR="009452F2" w:rsidRPr="008A60F6">
          <w:rPr>
            <w:rFonts w:ascii="Times New Roman" w:eastAsia="Arial" w:hAnsi="Times New Roman"/>
            <w:color w:val="0000FF"/>
            <w:szCs w:val="36"/>
            <w:u w:val="single"/>
          </w:rPr>
          <w:t>Kathleen.Farrand@asu.edu</w:t>
        </w:r>
      </w:hyperlink>
    </w:p>
    <w:p w14:paraId="498C8AF0"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p>
    <w:p w14:paraId="2FBAEFF5" w14:textId="77777777" w:rsidR="009452F2" w:rsidRPr="008A60F6" w:rsidRDefault="009452F2" w:rsidP="009452F2">
      <w:pPr>
        <w:pBdr>
          <w:top w:val="nil"/>
          <w:left w:val="nil"/>
          <w:bottom w:val="nil"/>
          <w:right w:val="nil"/>
          <w:between w:val="nil"/>
        </w:pBdr>
        <w:rPr>
          <w:rFonts w:ascii="Times New Roman" w:eastAsia="Arial" w:hAnsi="Times New Roman"/>
          <w:b/>
          <w:color w:val="000000"/>
          <w:szCs w:val="36"/>
        </w:rPr>
      </w:pPr>
      <w:r w:rsidRPr="008A60F6">
        <w:rPr>
          <w:rFonts w:ascii="Times New Roman" w:eastAsia="Arial" w:hAnsi="Times New Roman"/>
          <w:b/>
          <w:color w:val="000000"/>
          <w:szCs w:val="36"/>
        </w:rPr>
        <w:t>Website Master</w:t>
      </w:r>
    </w:p>
    <w:p w14:paraId="31944A85"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Mackenzie Savaiano</w:t>
      </w:r>
    </w:p>
    <w:p w14:paraId="20FB92DB"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University of Nebraska-Lincoln</w:t>
      </w:r>
    </w:p>
    <w:p w14:paraId="6E3D9A6C"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202A Barkley Memorial Center</w:t>
      </w:r>
    </w:p>
    <w:p w14:paraId="4C5A0A49"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Lincoln, NE 68583-0738</w:t>
      </w:r>
    </w:p>
    <w:p w14:paraId="5AE06D56" w14:textId="29F75167" w:rsidR="009452F2" w:rsidRPr="009452F2" w:rsidRDefault="00FC5063" w:rsidP="009452F2">
      <w:pPr>
        <w:pBdr>
          <w:top w:val="nil"/>
          <w:left w:val="nil"/>
          <w:bottom w:val="nil"/>
          <w:right w:val="nil"/>
          <w:between w:val="nil"/>
        </w:pBdr>
        <w:rPr>
          <w:rFonts w:ascii="Times New Roman" w:eastAsia="Arial" w:hAnsi="Times New Roman"/>
          <w:color w:val="000000"/>
          <w:szCs w:val="36"/>
        </w:rPr>
      </w:pPr>
      <w:hyperlink r:id="rId54">
        <w:r w:rsidR="009452F2" w:rsidRPr="008A60F6">
          <w:rPr>
            <w:rFonts w:ascii="Times New Roman" w:eastAsia="Arial" w:hAnsi="Times New Roman"/>
            <w:color w:val="0000FF"/>
            <w:szCs w:val="36"/>
            <w:u w:val="single"/>
          </w:rPr>
          <w:t>Msavaiano2@unl.edu</w:t>
        </w:r>
      </w:hyperlink>
    </w:p>
    <w:p w14:paraId="25D25686" w14:textId="0FFAB091"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b/>
          <w:color w:val="000000"/>
          <w:szCs w:val="36"/>
        </w:rPr>
        <w:t>Directors</w:t>
      </w:r>
    </w:p>
    <w:p w14:paraId="114E1658"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Ying-Ting Chiu (19-20)</w:t>
      </w:r>
    </w:p>
    <w:p w14:paraId="7BBBE244"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Department of Teaching and Learning</w:t>
      </w:r>
    </w:p>
    <w:p w14:paraId="71E442A9"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The Ohio State University</w:t>
      </w:r>
    </w:p>
    <w:p w14:paraId="5CDE4641"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222 Ramseyer Hall</w:t>
      </w:r>
    </w:p>
    <w:p w14:paraId="563A0500"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29 W. Woodruff Ave.</w:t>
      </w:r>
    </w:p>
    <w:p w14:paraId="0ADEC598"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Columbus, OH 43210</w:t>
      </w:r>
    </w:p>
    <w:p w14:paraId="1F4EFD9C" w14:textId="77777777" w:rsidR="009452F2" w:rsidRPr="008A60F6" w:rsidRDefault="00FC5063" w:rsidP="009452F2">
      <w:pPr>
        <w:pBdr>
          <w:top w:val="nil"/>
          <w:left w:val="nil"/>
          <w:bottom w:val="nil"/>
          <w:right w:val="nil"/>
          <w:between w:val="nil"/>
        </w:pBdr>
        <w:rPr>
          <w:rFonts w:ascii="Times New Roman" w:eastAsia="Arial" w:hAnsi="Times New Roman"/>
          <w:color w:val="0000FF"/>
          <w:szCs w:val="36"/>
          <w:u w:val="single"/>
        </w:rPr>
      </w:pPr>
      <w:hyperlink r:id="rId55">
        <w:r w:rsidR="009452F2" w:rsidRPr="008A60F6">
          <w:rPr>
            <w:rFonts w:ascii="Times New Roman" w:eastAsia="Arial" w:hAnsi="Times New Roman"/>
            <w:color w:val="0000FF"/>
            <w:szCs w:val="36"/>
            <w:u w:val="single"/>
          </w:rPr>
          <w:t>Chiu.226@osu.edu</w:t>
        </w:r>
      </w:hyperlink>
    </w:p>
    <w:p w14:paraId="346415A6" w14:textId="77777777" w:rsidR="009452F2" w:rsidRPr="008A60F6" w:rsidRDefault="009452F2" w:rsidP="009452F2">
      <w:pPr>
        <w:pBdr>
          <w:top w:val="nil"/>
          <w:left w:val="nil"/>
          <w:bottom w:val="nil"/>
          <w:right w:val="nil"/>
          <w:between w:val="nil"/>
        </w:pBdr>
        <w:rPr>
          <w:rFonts w:ascii="Times New Roman" w:eastAsia="Arial" w:hAnsi="Times New Roman"/>
          <w:color w:val="0000FF"/>
          <w:szCs w:val="36"/>
          <w:u w:val="single"/>
        </w:rPr>
      </w:pPr>
    </w:p>
    <w:p w14:paraId="7E9F622F"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Adam Graves (19-20)</w:t>
      </w:r>
    </w:p>
    <w:p w14:paraId="43869FF5"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Deafblind Education Consultant,</w:t>
      </w:r>
    </w:p>
    <w:p w14:paraId="1EB34FA6"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r w:rsidRPr="008A60F6">
        <w:rPr>
          <w:rFonts w:ascii="Times New Roman" w:eastAsia="Arial" w:hAnsi="Times New Roman"/>
          <w:color w:val="000000"/>
          <w:szCs w:val="36"/>
        </w:rPr>
        <w:t>Texas School of the Blind and Visually Impaired</w:t>
      </w:r>
    </w:p>
    <w:p w14:paraId="60035E62" w14:textId="77777777" w:rsidR="009452F2" w:rsidRPr="008A60F6" w:rsidRDefault="009452F2" w:rsidP="009452F2">
      <w:pPr>
        <w:pBdr>
          <w:top w:val="nil"/>
          <w:left w:val="nil"/>
          <w:bottom w:val="nil"/>
          <w:right w:val="nil"/>
          <w:between w:val="nil"/>
        </w:pBdr>
        <w:rPr>
          <w:rFonts w:ascii="Times New Roman" w:eastAsia="Arial" w:hAnsi="Times New Roman"/>
          <w:color w:val="0000FF"/>
          <w:szCs w:val="36"/>
          <w:u w:val="single"/>
        </w:rPr>
      </w:pPr>
      <w:r w:rsidRPr="008A60F6">
        <w:rPr>
          <w:rFonts w:ascii="Times New Roman" w:eastAsia="Arial" w:hAnsi="Times New Roman"/>
          <w:color w:val="0000FF"/>
          <w:szCs w:val="36"/>
          <w:u w:val="single"/>
        </w:rPr>
        <w:t>gravesa@tsbvi.edu</w:t>
      </w:r>
    </w:p>
    <w:p w14:paraId="7C48AF96" w14:textId="77777777" w:rsidR="009452F2" w:rsidRPr="008A60F6" w:rsidRDefault="009452F2" w:rsidP="009452F2">
      <w:pPr>
        <w:pBdr>
          <w:top w:val="nil"/>
          <w:left w:val="nil"/>
          <w:bottom w:val="nil"/>
          <w:right w:val="nil"/>
          <w:between w:val="nil"/>
        </w:pBdr>
        <w:rPr>
          <w:rFonts w:ascii="Times New Roman" w:eastAsia="Arial" w:hAnsi="Times New Roman"/>
          <w:szCs w:val="36"/>
        </w:rPr>
      </w:pPr>
    </w:p>
    <w:p w14:paraId="0B851378" w14:textId="77777777" w:rsidR="009452F2" w:rsidRPr="008A60F6" w:rsidRDefault="009452F2" w:rsidP="009452F2">
      <w:pPr>
        <w:pBdr>
          <w:top w:val="nil"/>
          <w:left w:val="nil"/>
          <w:bottom w:val="nil"/>
          <w:right w:val="nil"/>
          <w:between w:val="nil"/>
        </w:pBdr>
        <w:rPr>
          <w:rFonts w:ascii="Times New Roman" w:eastAsia="Arial" w:hAnsi="Times New Roman"/>
          <w:color w:val="1F497D"/>
          <w:szCs w:val="36"/>
        </w:rPr>
      </w:pPr>
      <w:r w:rsidRPr="008A60F6">
        <w:rPr>
          <w:rFonts w:ascii="Times New Roman" w:eastAsia="Arial" w:hAnsi="Times New Roman"/>
          <w:szCs w:val="36"/>
        </w:rPr>
        <w:t>Donna Sorenson (19-20)</w:t>
      </w:r>
    </w:p>
    <w:p w14:paraId="0B488D62" w14:textId="77777777" w:rsidR="009452F2" w:rsidRPr="008A60F6" w:rsidRDefault="009452F2" w:rsidP="009452F2">
      <w:pPr>
        <w:shd w:val="clear" w:color="auto" w:fill="FFFFFF"/>
        <w:rPr>
          <w:rFonts w:ascii="Times New Roman" w:eastAsia="Arial" w:hAnsi="Times New Roman"/>
          <w:color w:val="1F497D"/>
          <w:szCs w:val="36"/>
        </w:rPr>
      </w:pPr>
      <w:r w:rsidRPr="008A60F6">
        <w:rPr>
          <w:rFonts w:ascii="Times New Roman" w:eastAsia="Arial" w:hAnsi="Times New Roman"/>
          <w:color w:val="1F497D"/>
          <w:szCs w:val="36"/>
        </w:rPr>
        <w:t>Montana School for the Deaf &amp; Blind Superintendent</w:t>
      </w:r>
    </w:p>
    <w:p w14:paraId="79649136" w14:textId="77777777" w:rsidR="009452F2" w:rsidRPr="008A60F6" w:rsidRDefault="009452F2" w:rsidP="009452F2">
      <w:pPr>
        <w:pBdr>
          <w:top w:val="nil"/>
          <w:left w:val="nil"/>
          <w:bottom w:val="nil"/>
          <w:right w:val="nil"/>
          <w:between w:val="nil"/>
        </w:pBdr>
        <w:rPr>
          <w:rFonts w:ascii="Times New Roman" w:eastAsia="Arial" w:hAnsi="Times New Roman"/>
          <w:szCs w:val="36"/>
        </w:rPr>
      </w:pPr>
    </w:p>
    <w:p w14:paraId="2223AFB1" w14:textId="77777777" w:rsidR="009452F2" w:rsidRPr="008A60F6" w:rsidRDefault="009452F2" w:rsidP="009452F2">
      <w:pPr>
        <w:pBdr>
          <w:top w:val="nil"/>
          <w:left w:val="nil"/>
          <w:bottom w:val="nil"/>
          <w:right w:val="nil"/>
          <w:between w:val="nil"/>
        </w:pBdr>
        <w:rPr>
          <w:rFonts w:ascii="Times New Roman" w:eastAsia="Arial" w:hAnsi="Times New Roman"/>
          <w:szCs w:val="36"/>
        </w:rPr>
      </w:pPr>
      <w:r w:rsidRPr="008A60F6">
        <w:rPr>
          <w:rFonts w:ascii="Times New Roman" w:eastAsia="Arial" w:hAnsi="Times New Roman"/>
          <w:szCs w:val="36"/>
        </w:rPr>
        <w:t>*Katie Farrand is also a Director (19-20)</w:t>
      </w:r>
    </w:p>
    <w:p w14:paraId="4E17E281" w14:textId="77777777" w:rsidR="009452F2" w:rsidRPr="008A60F6" w:rsidRDefault="009452F2" w:rsidP="009452F2">
      <w:pPr>
        <w:pBdr>
          <w:top w:val="nil"/>
          <w:left w:val="nil"/>
          <w:bottom w:val="nil"/>
          <w:right w:val="nil"/>
          <w:between w:val="nil"/>
        </w:pBdr>
        <w:rPr>
          <w:rFonts w:ascii="Times New Roman" w:eastAsia="Arial" w:hAnsi="Times New Roman"/>
          <w:szCs w:val="36"/>
        </w:rPr>
      </w:pPr>
    </w:p>
    <w:p w14:paraId="4FF03469" w14:textId="1F545D7B" w:rsidR="009452F2" w:rsidRPr="009452F2" w:rsidRDefault="009452F2" w:rsidP="009452F2">
      <w:pPr>
        <w:pBdr>
          <w:top w:val="nil"/>
          <w:left w:val="nil"/>
          <w:bottom w:val="nil"/>
          <w:right w:val="nil"/>
          <w:between w:val="nil"/>
        </w:pBdr>
        <w:rPr>
          <w:rFonts w:ascii="Times New Roman" w:eastAsia="Arial" w:hAnsi="Times New Roman"/>
          <w:b/>
          <w:szCs w:val="36"/>
        </w:rPr>
      </w:pPr>
      <w:r w:rsidRPr="008A60F6">
        <w:rPr>
          <w:rFonts w:ascii="Times New Roman" w:eastAsia="Arial" w:hAnsi="Times New Roman"/>
          <w:b/>
          <w:szCs w:val="36"/>
        </w:rPr>
        <w:t>2020-2021 Directors</w:t>
      </w:r>
    </w:p>
    <w:p w14:paraId="30F7E140"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Joan Allison (20-21)</w:t>
      </w:r>
    </w:p>
    <w:p w14:paraId="30892519" w14:textId="77777777" w:rsidR="009452F2" w:rsidRPr="008A60F6" w:rsidRDefault="00FC5063" w:rsidP="009452F2">
      <w:pPr>
        <w:rPr>
          <w:rFonts w:ascii="Times New Roman" w:eastAsia="Roboto" w:hAnsi="Times New Roman"/>
          <w:color w:val="3C4043"/>
          <w:szCs w:val="36"/>
          <w:highlight w:val="white"/>
        </w:rPr>
      </w:pPr>
      <w:hyperlink r:id="rId56">
        <w:r w:rsidR="009452F2" w:rsidRPr="008A60F6">
          <w:rPr>
            <w:rFonts w:ascii="Times New Roman" w:eastAsia="Roboto" w:hAnsi="Times New Roman"/>
            <w:color w:val="1155CC"/>
            <w:szCs w:val="36"/>
            <w:highlight w:val="white"/>
            <w:u w:val="single"/>
          </w:rPr>
          <w:t>jallison@sased.org</w:t>
        </w:r>
      </w:hyperlink>
    </w:p>
    <w:p w14:paraId="66966C00" w14:textId="77777777" w:rsidR="009452F2" w:rsidRPr="008A60F6" w:rsidRDefault="009452F2" w:rsidP="009452F2">
      <w:pPr>
        <w:pBdr>
          <w:top w:val="nil"/>
          <w:left w:val="nil"/>
          <w:bottom w:val="nil"/>
          <w:right w:val="nil"/>
          <w:between w:val="nil"/>
        </w:pBdr>
        <w:rPr>
          <w:rFonts w:ascii="Times New Roman" w:eastAsia="Arial" w:hAnsi="Times New Roman"/>
          <w:szCs w:val="36"/>
        </w:rPr>
      </w:pPr>
    </w:p>
    <w:p w14:paraId="33BA2546" w14:textId="77777777" w:rsidR="009452F2" w:rsidRPr="008A60F6" w:rsidRDefault="009452F2" w:rsidP="009452F2">
      <w:pPr>
        <w:pBdr>
          <w:top w:val="nil"/>
          <w:left w:val="nil"/>
          <w:bottom w:val="nil"/>
          <w:right w:val="nil"/>
          <w:between w:val="nil"/>
        </w:pBdr>
        <w:rPr>
          <w:rFonts w:ascii="Times New Roman" w:eastAsia="Arial" w:hAnsi="Times New Roman"/>
          <w:szCs w:val="36"/>
        </w:rPr>
      </w:pPr>
      <w:r w:rsidRPr="008A60F6">
        <w:rPr>
          <w:rFonts w:ascii="Times New Roman" w:eastAsia="Arial" w:hAnsi="Times New Roman"/>
          <w:szCs w:val="36"/>
        </w:rPr>
        <w:t>Bryan Moles (20-21)</w:t>
      </w:r>
    </w:p>
    <w:p w14:paraId="0734D024" w14:textId="77777777" w:rsidR="009452F2" w:rsidRPr="009452F2" w:rsidRDefault="009452F2" w:rsidP="009452F2">
      <w:pPr>
        <w:shd w:val="clear" w:color="auto" w:fill="FFFFFF"/>
        <w:rPr>
          <w:rFonts w:ascii="Times New Roman" w:eastAsia="Arial" w:hAnsi="Times New Roman"/>
          <w:color w:val="000000" w:themeColor="text1"/>
          <w:szCs w:val="36"/>
        </w:rPr>
      </w:pPr>
      <w:r w:rsidRPr="009452F2">
        <w:rPr>
          <w:rFonts w:ascii="Times New Roman" w:eastAsia="Arial" w:hAnsi="Times New Roman"/>
          <w:color w:val="000000" w:themeColor="text1"/>
          <w:szCs w:val="36"/>
        </w:rPr>
        <w:t>Doctoral Student</w:t>
      </w:r>
    </w:p>
    <w:p w14:paraId="1021A32A" w14:textId="77777777" w:rsidR="009452F2" w:rsidRPr="009452F2" w:rsidRDefault="009452F2" w:rsidP="009452F2">
      <w:pPr>
        <w:shd w:val="clear" w:color="auto" w:fill="FFFFFF"/>
        <w:rPr>
          <w:rFonts w:ascii="Times New Roman" w:eastAsia="Arial" w:hAnsi="Times New Roman"/>
          <w:color w:val="000000" w:themeColor="text1"/>
          <w:szCs w:val="36"/>
        </w:rPr>
      </w:pPr>
      <w:r w:rsidRPr="009452F2">
        <w:rPr>
          <w:rFonts w:ascii="Times New Roman" w:eastAsia="Arial" w:hAnsi="Times New Roman"/>
          <w:color w:val="000000" w:themeColor="text1"/>
          <w:szCs w:val="36"/>
        </w:rPr>
        <w:t>University of Illinois at Chicago</w:t>
      </w:r>
    </w:p>
    <w:p w14:paraId="757D2A91" w14:textId="77777777" w:rsidR="009452F2" w:rsidRPr="009452F2" w:rsidRDefault="009452F2" w:rsidP="009452F2">
      <w:pPr>
        <w:shd w:val="clear" w:color="auto" w:fill="FFFFFF"/>
        <w:rPr>
          <w:rFonts w:ascii="Times New Roman" w:eastAsia="Arial" w:hAnsi="Times New Roman"/>
          <w:color w:val="000000" w:themeColor="text1"/>
          <w:szCs w:val="36"/>
        </w:rPr>
      </w:pPr>
      <w:r w:rsidRPr="009452F2">
        <w:rPr>
          <w:rFonts w:ascii="Times New Roman" w:eastAsia="Arial" w:hAnsi="Times New Roman"/>
          <w:color w:val="000000" w:themeColor="text1"/>
          <w:szCs w:val="36"/>
        </w:rPr>
        <w:t>Department of Special Education</w:t>
      </w:r>
    </w:p>
    <w:p w14:paraId="5DD6F23D" w14:textId="77777777" w:rsidR="009452F2" w:rsidRPr="008A60F6" w:rsidRDefault="00FC5063" w:rsidP="009452F2">
      <w:pPr>
        <w:shd w:val="clear" w:color="auto" w:fill="FFFFFF"/>
        <w:rPr>
          <w:rFonts w:ascii="Times New Roman" w:eastAsia="Arial" w:hAnsi="Times New Roman"/>
          <w:b/>
          <w:color w:val="1155CC"/>
          <w:szCs w:val="36"/>
        </w:rPr>
      </w:pPr>
      <w:hyperlink r:id="rId57" w:history="1">
        <w:r w:rsidR="009452F2" w:rsidRPr="00142620">
          <w:rPr>
            <w:rStyle w:val="Hyperlink"/>
            <w:rFonts w:ascii="Times New Roman" w:eastAsia="Arial" w:hAnsi="Times New Roman"/>
            <w:b/>
            <w:szCs w:val="36"/>
          </w:rPr>
          <w:t>bmoles2@uic.edu</w:t>
        </w:r>
      </w:hyperlink>
    </w:p>
    <w:p w14:paraId="1A17E7DA" w14:textId="388C9F22" w:rsidR="009452F2" w:rsidRDefault="009452F2" w:rsidP="009452F2">
      <w:pPr>
        <w:shd w:val="clear" w:color="auto" w:fill="FFFFFF"/>
        <w:rPr>
          <w:rFonts w:ascii="Times New Roman" w:eastAsia="Arial" w:hAnsi="Times New Roman"/>
          <w:color w:val="1155CC"/>
          <w:szCs w:val="36"/>
        </w:rPr>
      </w:pPr>
    </w:p>
    <w:p w14:paraId="05C1B2B9" w14:textId="72F20EBD" w:rsidR="009452F2" w:rsidRDefault="009452F2" w:rsidP="009452F2">
      <w:pPr>
        <w:shd w:val="clear" w:color="auto" w:fill="FFFFFF"/>
        <w:rPr>
          <w:rFonts w:ascii="Times New Roman" w:eastAsia="Arial" w:hAnsi="Times New Roman"/>
          <w:color w:val="1155CC"/>
          <w:szCs w:val="36"/>
        </w:rPr>
      </w:pPr>
    </w:p>
    <w:p w14:paraId="4B2C56F4" w14:textId="77777777" w:rsidR="009452F2" w:rsidRPr="008A60F6" w:rsidRDefault="009452F2" w:rsidP="009452F2">
      <w:pPr>
        <w:shd w:val="clear" w:color="auto" w:fill="FFFFFF"/>
        <w:rPr>
          <w:rFonts w:ascii="Times New Roman" w:eastAsia="Arial" w:hAnsi="Times New Roman"/>
          <w:color w:val="1155CC"/>
          <w:szCs w:val="36"/>
        </w:rPr>
      </w:pPr>
    </w:p>
    <w:p w14:paraId="222659EF" w14:textId="3F09FF4C" w:rsidR="009452F2" w:rsidRPr="008A60F6" w:rsidRDefault="009452F2" w:rsidP="009452F2">
      <w:pPr>
        <w:shd w:val="clear" w:color="auto" w:fill="FFFFFF"/>
        <w:rPr>
          <w:rFonts w:ascii="Times New Roman" w:eastAsia="Arial" w:hAnsi="Times New Roman"/>
          <w:szCs w:val="36"/>
        </w:rPr>
      </w:pPr>
      <w:r w:rsidRPr="008A60F6">
        <w:rPr>
          <w:rFonts w:ascii="Times New Roman" w:eastAsia="Arial" w:hAnsi="Times New Roman"/>
          <w:szCs w:val="36"/>
        </w:rPr>
        <w:t>Jodi Reeves</w:t>
      </w:r>
      <w:r>
        <w:rPr>
          <w:rFonts w:ascii="Times New Roman" w:eastAsia="Arial" w:hAnsi="Times New Roman"/>
          <w:szCs w:val="36"/>
        </w:rPr>
        <w:t xml:space="preserve"> </w:t>
      </w:r>
      <w:r w:rsidRPr="008A60F6">
        <w:rPr>
          <w:rFonts w:ascii="Times New Roman" w:eastAsia="Arial" w:hAnsi="Times New Roman"/>
          <w:szCs w:val="36"/>
        </w:rPr>
        <w:t xml:space="preserve"> (20-21)</w:t>
      </w:r>
    </w:p>
    <w:p w14:paraId="3454E118" w14:textId="77777777" w:rsidR="009452F2" w:rsidRPr="008A60F6" w:rsidRDefault="009452F2" w:rsidP="009452F2">
      <w:pPr>
        <w:shd w:val="clear" w:color="auto" w:fill="FFFFFF"/>
        <w:rPr>
          <w:rFonts w:ascii="Times New Roman" w:eastAsia="Arial" w:hAnsi="Times New Roman"/>
          <w:szCs w:val="36"/>
        </w:rPr>
      </w:pPr>
      <w:r w:rsidRPr="008A60F6">
        <w:rPr>
          <w:rFonts w:ascii="Times New Roman" w:eastAsia="Arial" w:hAnsi="Times New Roman"/>
          <w:szCs w:val="36"/>
        </w:rPr>
        <w:t>Coordinator Vision Services/BVIS</w:t>
      </w:r>
    </w:p>
    <w:p w14:paraId="374C2332" w14:textId="77777777" w:rsidR="009452F2" w:rsidRPr="008A60F6" w:rsidRDefault="009452F2" w:rsidP="009452F2">
      <w:pPr>
        <w:shd w:val="clear" w:color="auto" w:fill="FFFFFF"/>
        <w:rPr>
          <w:rFonts w:ascii="Times New Roman" w:eastAsia="Arial" w:hAnsi="Times New Roman"/>
          <w:szCs w:val="36"/>
        </w:rPr>
      </w:pPr>
      <w:r w:rsidRPr="008A60F6">
        <w:rPr>
          <w:rFonts w:ascii="Times New Roman" w:eastAsia="Arial" w:hAnsi="Times New Roman"/>
          <w:szCs w:val="36"/>
        </w:rPr>
        <w:t>Northwest Regional ESD</w:t>
      </w:r>
    </w:p>
    <w:p w14:paraId="7EEF07F5" w14:textId="77777777" w:rsidR="009452F2" w:rsidRPr="008A60F6" w:rsidRDefault="009452F2" w:rsidP="009452F2">
      <w:pPr>
        <w:shd w:val="clear" w:color="auto" w:fill="FFFFFF"/>
        <w:rPr>
          <w:rFonts w:ascii="Times New Roman" w:eastAsia="Arial" w:hAnsi="Times New Roman"/>
          <w:szCs w:val="36"/>
        </w:rPr>
      </w:pPr>
      <w:r w:rsidRPr="008A60F6">
        <w:rPr>
          <w:rFonts w:ascii="Times New Roman" w:eastAsia="Arial" w:hAnsi="Times New Roman"/>
          <w:szCs w:val="36"/>
        </w:rPr>
        <w:t>5825 NE Ray Circle</w:t>
      </w:r>
    </w:p>
    <w:p w14:paraId="33113731" w14:textId="77777777" w:rsidR="009452F2" w:rsidRPr="008A60F6" w:rsidRDefault="009452F2" w:rsidP="009452F2">
      <w:pPr>
        <w:shd w:val="clear" w:color="auto" w:fill="FFFFFF"/>
        <w:rPr>
          <w:rFonts w:ascii="Times New Roman" w:eastAsia="Arial" w:hAnsi="Times New Roman"/>
          <w:szCs w:val="36"/>
        </w:rPr>
      </w:pPr>
      <w:r w:rsidRPr="008A60F6">
        <w:rPr>
          <w:rFonts w:ascii="Times New Roman" w:eastAsia="Arial" w:hAnsi="Times New Roman"/>
          <w:szCs w:val="36"/>
        </w:rPr>
        <w:t>Hillsboro, OR. 97124</w:t>
      </w:r>
    </w:p>
    <w:p w14:paraId="367F2FF0" w14:textId="77777777" w:rsidR="009452F2" w:rsidRPr="008A60F6" w:rsidRDefault="009452F2" w:rsidP="009452F2">
      <w:pPr>
        <w:shd w:val="clear" w:color="auto" w:fill="FFFFFF"/>
        <w:rPr>
          <w:rFonts w:ascii="Times New Roman" w:eastAsia="Arial" w:hAnsi="Times New Roman"/>
          <w:color w:val="1155CC"/>
          <w:szCs w:val="36"/>
        </w:rPr>
      </w:pPr>
      <w:r w:rsidRPr="008A60F6">
        <w:rPr>
          <w:rFonts w:ascii="Times New Roman" w:eastAsia="Arial" w:hAnsi="Times New Roman"/>
          <w:color w:val="1155CC"/>
          <w:szCs w:val="36"/>
        </w:rPr>
        <w:t>jreeves@nwresd.k12.or.us</w:t>
      </w:r>
    </w:p>
    <w:p w14:paraId="7A19E0D3"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p>
    <w:p w14:paraId="20E9FB55"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Carol Rimka (20-21)</w:t>
      </w:r>
    </w:p>
    <w:p w14:paraId="4B5BB3F6"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Certified Teacher of the Visually Impaired/</w:t>
      </w:r>
    </w:p>
    <w:p w14:paraId="1813B42B"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Deafblind Specialist</w:t>
      </w:r>
    </w:p>
    <w:p w14:paraId="46F39A41"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Plano Independent School District</w:t>
      </w:r>
    </w:p>
    <w:p w14:paraId="0A719824"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Shiloh Center</w:t>
      </w:r>
    </w:p>
    <w:p w14:paraId="42E65F77"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3540 E. 14</w:t>
      </w:r>
      <w:r w:rsidRPr="008A60F6">
        <w:rPr>
          <w:rFonts w:ascii="Times New Roman" w:eastAsia="Arial" w:hAnsi="Times New Roman"/>
          <w:szCs w:val="36"/>
          <w:vertAlign w:val="superscript"/>
        </w:rPr>
        <w:t>th</w:t>
      </w:r>
      <w:r w:rsidRPr="008A60F6">
        <w:rPr>
          <w:rFonts w:ascii="Times New Roman" w:eastAsia="Arial" w:hAnsi="Times New Roman"/>
          <w:szCs w:val="36"/>
        </w:rPr>
        <w:t xml:space="preserve"> St.</w:t>
      </w:r>
    </w:p>
    <w:p w14:paraId="1AE92F86" w14:textId="77777777" w:rsidR="009452F2" w:rsidRPr="008A60F6" w:rsidRDefault="009452F2" w:rsidP="009452F2">
      <w:pPr>
        <w:rPr>
          <w:rFonts w:ascii="Times New Roman" w:eastAsia="Arial" w:hAnsi="Times New Roman"/>
          <w:szCs w:val="36"/>
        </w:rPr>
      </w:pPr>
      <w:r w:rsidRPr="008A60F6">
        <w:rPr>
          <w:rFonts w:ascii="Times New Roman" w:eastAsia="Arial" w:hAnsi="Times New Roman"/>
          <w:szCs w:val="36"/>
        </w:rPr>
        <w:t>Plano, Texas 75074</w:t>
      </w:r>
    </w:p>
    <w:p w14:paraId="7ED0F29B" w14:textId="77777777" w:rsidR="009452F2" w:rsidRPr="008A60F6" w:rsidRDefault="00FC5063" w:rsidP="009452F2">
      <w:pPr>
        <w:rPr>
          <w:rFonts w:ascii="Times New Roman" w:eastAsia="Arial" w:hAnsi="Times New Roman"/>
          <w:szCs w:val="36"/>
        </w:rPr>
      </w:pPr>
      <w:hyperlink r:id="rId58">
        <w:r w:rsidR="009452F2" w:rsidRPr="008A60F6">
          <w:rPr>
            <w:rFonts w:ascii="Times New Roman" w:eastAsia="Arial" w:hAnsi="Times New Roman"/>
            <w:color w:val="0000FF"/>
            <w:szCs w:val="36"/>
            <w:u w:val="single"/>
          </w:rPr>
          <w:t>carol.rimka@pisd.edu</w:t>
        </w:r>
      </w:hyperlink>
    </w:p>
    <w:p w14:paraId="4DD303B9" w14:textId="77777777" w:rsidR="009452F2" w:rsidRPr="008A60F6" w:rsidRDefault="009452F2" w:rsidP="009452F2">
      <w:pPr>
        <w:pBdr>
          <w:top w:val="nil"/>
          <w:left w:val="nil"/>
          <w:bottom w:val="nil"/>
          <w:right w:val="nil"/>
          <w:between w:val="nil"/>
        </w:pBdr>
        <w:rPr>
          <w:rFonts w:ascii="Times New Roman" w:eastAsia="Arial" w:hAnsi="Times New Roman"/>
          <w:color w:val="000000"/>
          <w:szCs w:val="36"/>
        </w:rPr>
      </w:pPr>
    </w:p>
    <w:p w14:paraId="17A6735A" w14:textId="77777777" w:rsidR="009452F2" w:rsidRPr="009452F2" w:rsidRDefault="009452F2" w:rsidP="009452F2">
      <w:pPr>
        <w:pStyle w:val="APA1Heading"/>
        <w:jc w:val="left"/>
        <w:rPr>
          <w:rFonts w:eastAsia="Calibri"/>
          <w:color w:val="000000"/>
          <w:sz w:val="36"/>
          <w:szCs w:val="36"/>
          <w:u w:color="000000"/>
        </w:rPr>
      </w:pPr>
    </w:p>
    <w:p w14:paraId="0061B853" w14:textId="77777777" w:rsidR="00533DC5" w:rsidRPr="00533DC5" w:rsidRDefault="00533DC5" w:rsidP="00533DC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firstLine="720"/>
        <w:rPr>
          <w:rFonts w:ascii="Times New Roman" w:hAnsi="Times New Roman"/>
          <w:sz w:val="36"/>
          <w:szCs w:val="36"/>
        </w:rPr>
      </w:pPr>
    </w:p>
    <w:p w14:paraId="3FE8F423" w14:textId="77777777" w:rsidR="00533DC5" w:rsidRPr="00533DC5" w:rsidRDefault="00533DC5" w:rsidP="00533DC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sz w:val="36"/>
          <w:szCs w:val="36"/>
        </w:rPr>
      </w:pPr>
    </w:p>
    <w:p w14:paraId="66EAAE18" w14:textId="77777777" w:rsidR="00533DC5" w:rsidRPr="00533DC5" w:rsidRDefault="00533DC5" w:rsidP="00533DC5">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720"/>
        <w:rPr>
          <w:rFonts w:ascii="Times New Roman" w:hAnsi="Times New Roman"/>
          <w:sz w:val="36"/>
          <w:szCs w:val="36"/>
        </w:rPr>
      </w:pPr>
    </w:p>
    <w:p w14:paraId="5425AC9A" w14:textId="77777777" w:rsidR="00533DC5" w:rsidRPr="00533DC5" w:rsidRDefault="00533DC5" w:rsidP="00533DC5">
      <w:pPr>
        <w:spacing w:before="240" w:after="240" w:line="480" w:lineRule="auto"/>
        <w:rPr>
          <w:rFonts w:ascii="Times New Roman" w:hAnsi="Times New Roman"/>
          <w:szCs w:val="36"/>
        </w:rPr>
      </w:pPr>
    </w:p>
    <w:p w14:paraId="322E6DD1" w14:textId="3A37B734" w:rsidR="00104032" w:rsidRPr="00533DC5" w:rsidRDefault="00104032" w:rsidP="00104032">
      <w:pPr>
        <w:spacing w:line="480" w:lineRule="auto"/>
        <w:rPr>
          <w:rFonts w:ascii="Times New Roman" w:hAnsi="Times New Roman"/>
          <w:szCs w:val="36"/>
        </w:rPr>
      </w:pPr>
    </w:p>
    <w:p w14:paraId="4E56DE41" w14:textId="77777777" w:rsidR="00521BC9" w:rsidRPr="00533DC5" w:rsidRDefault="00521BC9" w:rsidP="002152B1">
      <w:pPr>
        <w:spacing w:line="480" w:lineRule="auto"/>
        <w:jc w:val="both"/>
        <w:rPr>
          <w:rFonts w:ascii="Times New Roman" w:hAnsi="Times New Roman"/>
          <w:szCs w:val="36"/>
        </w:rPr>
      </w:pPr>
    </w:p>
    <w:p w14:paraId="36B38BF4" w14:textId="77777777" w:rsidR="00F70E0F" w:rsidRPr="00533DC5" w:rsidRDefault="00F70E0F" w:rsidP="00F70E0F">
      <w:pPr>
        <w:pStyle w:val="Heading1"/>
        <w:spacing w:line="480" w:lineRule="auto"/>
        <w:rPr>
          <w:rFonts w:ascii="Times New Roman" w:hAnsi="Times New Roman" w:cs="Times New Roman"/>
        </w:rPr>
      </w:pPr>
      <w:r w:rsidRPr="00533DC5">
        <w:rPr>
          <w:rFonts w:ascii="Times New Roman" w:hAnsi="Times New Roman" w:cs="Times New Roman"/>
        </w:rPr>
        <w:t>Council for Exceptional Children</w:t>
      </w:r>
    </w:p>
    <w:p w14:paraId="210CD4CD" w14:textId="77777777" w:rsidR="00F70E0F" w:rsidRPr="00533DC5" w:rsidRDefault="00F70E0F" w:rsidP="00F70E0F">
      <w:pPr>
        <w:pStyle w:val="Heading1"/>
        <w:rPr>
          <w:rFonts w:ascii="Times New Roman" w:hAnsi="Times New Roman" w:cs="Times New Roman"/>
        </w:rPr>
      </w:pPr>
      <w:bookmarkStart w:id="30" w:name="_The_Voice_and"/>
      <w:bookmarkStart w:id="31" w:name="_The_Voice_and_1"/>
      <w:bookmarkEnd w:id="30"/>
      <w:bookmarkEnd w:id="31"/>
      <w:r w:rsidRPr="00533DC5">
        <w:rPr>
          <w:rFonts w:ascii="Times New Roman" w:hAnsi="Times New Roman" w:cs="Times New Roman"/>
        </w:rPr>
        <w:t>The Voice and Vision of Special Education</w:t>
      </w:r>
    </w:p>
    <w:p w14:paraId="044C890E" w14:textId="77777777" w:rsidR="00F70E0F" w:rsidRPr="00533DC5" w:rsidRDefault="00F70E0F" w:rsidP="00F70E0F">
      <w:pPr>
        <w:spacing w:line="480" w:lineRule="auto"/>
        <w:jc w:val="center"/>
        <w:rPr>
          <w:rFonts w:ascii="Times New Roman" w:hAnsi="Times New Roman"/>
          <w:szCs w:val="36"/>
        </w:rPr>
      </w:pPr>
    </w:p>
    <w:p w14:paraId="073283A1" w14:textId="77777777" w:rsidR="00F70E0F" w:rsidRPr="00533DC5" w:rsidRDefault="00F70E0F" w:rsidP="00F70E0F">
      <w:pPr>
        <w:spacing w:line="480" w:lineRule="auto"/>
        <w:jc w:val="center"/>
        <w:rPr>
          <w:rFonts w:ascii="Times New Roman" w:hAnsi="Times New Roman"/>
          <w:szCs w:val="36"/>
        </w:rPr>
      </w:pPr>
      <w:r w:rsidRPr="00533DC5">
        <w:rPr>
          <w:rFonts w:ascii="Times New Roman" w:hAnsi="Times New Roman"/>
          <w:szCs w:val="36"/>
        </w:rPr>
        <w:t xml:space="preserve">Join Online Today:  </w:t>
      </w:r>
      <w:hyperlink r:id="rId59" w:history="1">
        <w:r w:rsidRPr="00533DC5">
          <w:rPr>
            <w:rStyle w:val="Hyperlink"/>
            <w:rFonts w:ascii="Times New Roman" w:hAnsi="Times New Roman"/>
            <w:szCs w:val="36"/>
          </w:rPr>
          <w:t>www.cec.sped.org/membership</w:t>
        </w:r>
      </w:hyperlink>
    </w:p>
    <w:p w14:paraId="37F06B0A" w14:textId="77777777" w:rsidR="00F70E0F" w:rsidRPr="00533DC5" w:rsidRDefault="00F70E0F" w:rsidP="00F70E0F">
      <w:pPr>
        <w:spacing w:line="480" w:lineRule="auto"/>
        <w:jc w:val="center"/>
        <w:rPr>
          <w:rFonts w:ascii="Times New Roman" w:hAnsi="Times New Roman"/>
          <w:szCs w:val="36"/>
        </w:rPr>
      </w:pPr>
      <w:r w:rsidRPr="00533DC5">
        <w:rPr>
          <w:rFonts w:ascii="Times New Roman" w:hAnsi="Times New Roman"/>
          <w:szCs w:val="36"/>
        </w:rPr>
        <w:t>888-232-7733</w:t>
      </w:r>
    </w:p>
    <w:p w14:paraId="1D473747" w14:textId="77777777" w:rsidR="00F70E0F" w:rsidRPr="00533DC5" w:rsidRDefault="00F70E0F" w:rsidP="00F70E0F">
      <w:pPr>
        <w:spacing w:line="480" w:lineRule="auto"/>
        <w:jc w:val="center"/>
        <w:rPr>
          <w:rFonts w:ascii="Times New Roman" w:hAnsi="Times New Roman"/>
          <w:szCs w:val="36"/>
        </w:rPr>
      </w:pPr>
      <w:r w:rsidRPr="00533DC5">
        <w:rPr>
          <w:rFonts w:ascii="Times New Roman" w:hAnsi="Times New Roman"/>
          <w:szCs w:val="36"/>
        </w:rPr>
        <w:t>Fax: 703-264-9494</w:t>
      </w:r>
    </w:p>
    <w:p w14:paraId="50204DB3" w14:textId="77777777" w:rsidR="00F70E0F" w:rsidRPr="00533DC5" w:rsidRDefault="00F70E0F" w:rsidP="00F70E0F">
      <w:pPr>
        <w:spacing w:line="480" w:lineRule="auto"/>
        <w:jc w:val="center"/>
        <w:rPr>
          <w:rFonts w:ascii="Times New Roman" w:hAnsi="Times New Roman"/>
          <w:szCs w:val="36"/>
        </w:rPr>
      </w:pPr>
      <w:r w:rsidRPr="00533DC5">
        <w:rPr>
          <w:rFonts w:ascii="Times New Roman" w:hAnsi="Times New Roman"/>
          <w:szCs w:val="36"/>
        </w:rPr>
        <w:t>service@cec.sped.org</w:t>
      </w:r>
    </w:p>
    <w:p w14:paraId="02519AA2" w14:textId="77777777" w:rsidR="00F70E0F" w:rsidRPr="00533DC5" w:rsidRDefault="00F70E0F" w:rsidP="00F70E0F">
      <w:pPr>
        <w:pStyle w:val="Heading1"/>
        <w:jc w:val="left"/>
        <w:rPr>
          <w:rFonts w:ascii="Times New Roman" w:hAnsi="Times New Roman" w:cs="Times New Roman"/>
        </w:rPr>
      </w:pPr>
    </w:p>
    <w:p w14:paraId="0FA5DAB9" w14:textId="77777777" w:rsidR="00F70E0F" w:rsidRPr="000C536E" w:rsidRDefault="00F70E0F" w:rsidP="00F70E0F">
      <w:pPr>
        <w:spacing w:line="480" w:lineRule="auto"/>
        <w:jc w:val="both"/>
        <w:rPr>
          <w:rFonts w:ascii="Times New Roman" w:hAnsi="Times New Roman"/>
        </w:rPr>
      </w:pPr>
    </w:p>
    <w:p w14:paraId="606C52DB" w14:textId="77777777" w:rsidR="00F70E0F" w:rsidRPr="000C536E" w:rsidRDefault="00F70E0F" w:rsidP="002152B1">
      <w:pPr>
        <w:spacing w:line="480" w:lineRule="auto"/>
        <w:jc w:val="both"/>
        <w:rPr>
          <w:rFonts w:ascii="Times New Roman" w:hAnsi="Times New Roman"/>
        </w:rPr>
      </w:pPr>
    </w:p>
    <w:p w14:paraId="0FE2AF49" w14:textId="77777777" w:rsidR="000233B3" w:rsidRPr="000C536E" w:rsidRDefault="000233B3" w:rsidP="002152B1">
      <w:pPr>
        <w:spacing w:line="480" w:lineRule="auto"/>
        <w:jc w:val="both"/>
        <w:rPr>
          <w:rFonts w:ascii="Times New Roman" w:hAnsi="Times New Roman"/>
        </w:rPr>
      </w:pPr>
    </w:p>
    <w:p w14:paraId="5C011119" w14:textId="77777777" w:rsidR="000233B3" w:rsidRPr="000C536E" w:rsidRDefault="000233B3" w:rsidP="002152B1">
      <w:pPr>
        <w:spacing w:line="480" w:lineRule="auto"/>
        <w:jc w:val="both"/>
        <w:rPr>
          <w:rFonts w:ascii="Times New Roman" w:hAnsi="Times New Roman"/>
          <w:szCs w:val="36"/>
        </w:rPr>
      </w:pPr>
    </w:p>
    <w:p w14:paraId="14ADFB91" w14:textId="6D5492A2" w:rsidR="00FE48DE" w:rsidRPr="000C536E" w:rsidRDefault="00FE48DE" w:rsidP="002152B1">
      <w:pPr>
        <w:spacing w:line="480" w:lineRule="auto"/>
        <w:jc w:val="both"/>
        <w:rPr>
          <w:rFonts w:ascii="Times New Roman" w:hAnsi="Times New Roman"/>
          <w:szCs w:val="36"/>
        </w:rPr>
      </w:pPr>
      <w:bookmarkStart w:id="32" w:name="_DVIDB_Executive_Board"/>
      <w:bookmarkEnd w:id="32"/>
    </w:p>
    <w:sectPr w:rsidR="00FE48DE" w:rsidRPr="000C536E" w:rsidSect="002E5BCE">
      <w:headerReference w:type="even" r:id="rId60"/>
      <w:headerReference w:type="default" r:id="rId61"/>
      <w:footerReference w:type="even" r:id="rId62"/>
      <w:footerReference w:type="default" r:id="rId6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9EBC5" w14:textId="77777777" w:rsidR="00A460EE" w:rsidRDefault="00A460EE" w:rsidP="001372D3">
      <w:r>
        <w:separator/>
      </w:r>
    </w:p>
  </w:endnote>
  <w:endnote w:type="continuationSeparator" w:id="0">
    <w:p w14:paraId="0E6D103B" w14:textId="77777777" w:rsidR="00A460EE" w:rsidRDefault="00A460EE"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rial Narrow">
    <w:panose1 w:val="020B0506020202030204"/>
    <w:charset w:val="00"/>
    <w:family w:val="swiss"/>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Roboto">
    <w:altName w:val="Arial"/>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9D5D" w14:textId="77777777" w:rsidR="00132923" w:rsidRDefault="00132923"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132923" w:rsidRDefault="00132923" w:rsidP="001372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1CBF" w14:textId="2429B69C" w:rsidR="00132923" w:rsidRPr="000C536E" w:rsidRDefault="00132923" w:rsidP="001372D3">
    <w:pPr>
      <w:pStyle w:val="Footer"/>
      <w:ind w:right="360"/>
      <w:rPr>
        <w:rFonts w:ascii="Times New Roman" w:hAnsi="Times New Roman"/>
      </w:rPr>
    </w:pPr>
    <w:r w:rsidRPr="000C536E">
      <w:rPr>
        <w:rFonts w:ascii="Times New Roman" w:hAnsi="Times New Roman"/>
      </w:rPr>
      <w:t>VIDBE-Q</w:t>
    </w:r>
    <w:r w:rsidRPr="000C536E">
      <w:rPr>
        <w:rFonts w:ascii="Times New Roman" w:hAnsi="Times New Roman"/>
      </w:rPr>
      <w:ptab w:relativeTo="margin" w:alignment="center" w:leader="none"/>
    </w:r>
    <w:r w:rsidRPr="000C536E">
      <w:rPr>
        <w:rFonts w:ascii="Times New Roman" w:hAnsi="Times New Roman"/>
      </w:rPr>
      <w:t>Volume 65</w:t>
    </w:r>
    <w:r w:rsidRPr="000C536E">
      <w:rPr>
        <w:rFonts w:ascii="Times New Roman" w:hAnsi="Times New Roman"/>
      </w:rPr>
      <w:ptab w:relativeTo="margin" w:alignment="right" w:leader="none"/>
    </w:r>
    <w:r w:rsidRPr="000C536E">
      <w:rPr>
        <w:rFonts w:ascii="Times New Roman" w:hAnsi="Times New Roman"/>
      </w:rPr>
      <w:t>Issue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BEC1E" w14:textId="77777777" w:rsidR="00A460EE" w:rsidRDefault="00A460EE" w:rsidP="001372D3">
      <w:r>
        <w:separator/>
      </w:r>
    </w:p>
  </w:footnote>
  <w:footnote w:type="continuationSeparator" w:id="0">
    <w:p w14:paraId="62207F34" w14:textId="77777777" w:rsidR="00A460EE" w:rsidRDefault="00A460EE" w:rsidP="001372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51337615"/>
      <w:docPartObj>
        <w:docPartGallery w:val="Page Numbers (Top of Page)"/>
        <w:docPartUnique/>
      </w:docPartObj>
    </w:sdtPr>
    <w:sdtEndPr>
      <w:rPr>
        <w:rStyle w:val="PageNumber"/>
      </w:rPr>
    </w:sdtEndPr>
    <w:sdtContent>
      <w:p w14:paraId="66AB9CDA" w14:textId="73D982EA" w:rsidR="00132923" w:rsidRDefault="00132923"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132923" w:rsidRDefault="00132923" w:rsidP="00B270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57887266"/>
      <w:docPartObj>
        <w:docPartGallery w:val="Page Numbers (Top of Page)"/>
        <w:docPartUnique/>
      </w:docPartObj>
    </w:sdtPr>
    <w:sdtEndPr>
      <w:rPr>
        <w:rStyle w:val="PageNumber"/>
      </w:rPr>
    </w:sdtEndPr>
    <w:sdtContent>
      <w:p w14:paraId="46D52BFF" w14:textId="19F8BD1A" w:rsidR="00132923" w:rsidRDefault="00132923"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5063">
          <w:rPr>
            <w:rStyle w:val="PageNumber"/>
            <w:noProof/>
          </w:rPr>
          <w:t>62</w:t>
        </w:r>
        <w:r>
          <w:rPr>
            <w:rStyle w:val="PageNumber"/>
          </w:rPr>
          <w:fldChar w:fldCharType="end"/>
        </w:r>
      </w:p>
    </w:sdtContent>
  </w:sdt>
  <w:p w14:paraId="697BA0D0" w14:textId="77777777" w:rsidR="00132923" w:rsidRDefault="00132923" w:rsidP="00B270B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096"/>
    <w:multiLevelType w:val="hybridMultilevel"/>
    <w:tmpl w:val="418A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27064"/>
    <w:multiLevelType w:val="hybridMultilevel"/>
    <w:tmpl w:val="D7A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06482"/>
    <w:multiLevelType w:val="hybridMultilevel"/>
    <w:tmpl w:val="C692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40DA3"/>
    <w:multiLevelType w:val="hybridMultilevel"/>
    <w:tmpl w:val="D320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25C72"/>
    <w:multiLevelType w:val="hybridMultilevel"/>
    <w:tmpl w:val="B13CE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F24D9"/>
    <w:multiLevelType w:val="hybridMultilevel"/>
    <w:tmpl w:val="23F6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65177"/>
    <w:multiLevelType w:val="hybridMultilevel"/>
    <w:tmpl w:val="1972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83059"/>
    <w:multiLevelType w:val="hybridMultilevel"/>
    <w:tmpl w:val="E43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CB532A"/>
    <w:multiLevelType w:val="hybridMultilevel"/>
    <w:tmpl w:val="63DA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CB747A"/>
    <w:multiLevelType w:val="hybridMultilevel"/>
    <w:tmpl w:val="8D9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73659"/>
    <w:multiLevelType w:val="hybridMultilevel"/>
    <w:tmpl w:val="68B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529DB"/>
    <w:multiLevelType w:val="hybridMultilevel"/>
    <w:tmpl w:val="009E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40D3A"/>
    <w:multiLevelType w:val="hybridMultilevel"/>
    <w:tmpl w:val="2E76C718"/>
    <w:lvl w:ilvl="0" w:tplc="98DA4FA8">
      <w:start w:val="1"/>
      <w:numFmt w:val="decimal"/>
      <w:lvlText w:val="%1)"/>
      <w:lvlJc w:val="left"/>
      <w:pPr>
        <w:ind w:left="820" w:hanging="560"/>
      </w:pPr>
      <w:rPr>
        <w:rFonts w:ascii="Times New Roman" w:eastAsia="Times New Roman" w:hAnsi="Times New Roman" w:cs="Times New Roman" w:hint="default"/>
        <w:w w:val="100"/>
        <w:sz w:val="24"/>
        <w:szCs w:val="24"/>
      </w:rPr>
    </w:lvl>
    <w:lvl w:ilvl="1" w:tplc="72A827BC">
      <w:start w:val="1"/>
      <w:numFmt w:val="lowerLetter"/>
      <w:lvlText w:val="%2)"/>
      <w:lvlJc w:val="left"/>
      <w:pPr>
        <w:ind w:left="1540" w:hanging="547"/>
      </w:pPr>
      <w:rPr>
        <w:rFonts w:ascii="Times New Roman" w:eastAsia="Times New Roman" w:hAnsi="Times New Roman" w:cs="Times New Roman" w:hint="default"/>
        <w:w w:val="100"/>
        <w:sz w:val="24"/>
        <w:szCs w:val="24"/>
      </w:rPr>
    </w:lvl>
    <w:lvl w:ilvl="2" w:tplc="CF8847BC">
      <w:numFmt w:val="bullet"/>
      <w:lvlText w:val="•"/>
      <w:lvlJc w:val="left"/>
      <w:pPr>
        <w:ind w:left="2431" w:hanging="547"/>
      </w:pPr>
      <w:rPr>
        <w:rFonts w:hint="default"/>
      </w:rPr>
    </w:lvl>
    <w:lvl w:ilvl="3" w:tplc="8CF05E6A">
      <w:numFmt w:val="bullet"/>
      <w:lvlText w:val="•"/>
      <w:lvlJc w:val="left"/>
      <w:pPr>
        <w:ind w:left="3322" w:hanging="547"/>
      </w:pPr>
      <w:rPr>
        <w:rFonts w:hint="default"/>
      </w:rPr>
    </w:lvl>
    <w:lvl w:ilvl="4" w:tplc="9E9680C0">
      <w:numFmt w:val="bullet"/>
      <w:lvlText w:val="•"/>
      <w:lvlJc w:val="left"/>
      <w:pPr>
        <w:ind w:left="4213" w:hanging="547"/>
      </w:pPr>
      <w:rPr>
        <w:rFonts w:hint="default"/>
      </w:rPr>
    </w:lvl>
    <w:lvl w:ilvl="5" w:tplc="BEC40756">
      <w:numFmt w:val="bullet"/>
      <w:lvlText w:val="•"/>
      <w:lvlJc w:val="left"/>
      <w:pPr>
        <w:ind w:left="5104" w:hanging="547"/>
      </w:pPr>
      <w:rPr>
        <w:rFonts w:hint="default"/>
      </w:rPr>
    </w:lvl>
    <w:lvl w:ilvl="6" w:tplc="BA0842DE">
      <w:numFmt w:val="bullet"/>
      <w:lvlText w:val="•"/>
      <w:lvlJc w:val="left"/>
      <w:pPr>
        <w:ind w:left="5995" w:hanging="547"/>
      </w:pPr>
      <w:rPr>
        <w:rFonts w:hint="default"/>
      </w:rPr>
    </w:lvl>
    <w:lvl w:ilvl="7" w:tplc="A5542C18">
      <w:numFmt w:val="bullet"/>
      <w:lvlText w:val="•"/>
      <w:lvlJc w:val="left"/>
      <w:pPr>
        <w:ind w:left="6886" w:hanging="547"/>
      </w:pPr>
      <w:rPr>
        <w:rFonts w:hint="default"/>
      </w:rPr>
    </w:lvl>
    <w:lvl w:ilvl="8" w:tplc="FBD00A54">
      <w:numFmt w:val="bullet"/>
      <w:lvlText w:val="•"/>
      <w:lvlJc w:val="left"/>
      <w:pPr>
        <w:ind w:left="7777" w:hanging="547"/>
      </w:pPr>
      <w:rPr>
        <w:rFonts w:hint="default"/>
      </w:rPr>
    </w:lvl>
  </w:abstractNum>
  <w:abstractNum w:abstractNumId="13">
    <w:nsid w:val="1C010FE8"/>
    <w:multiLevelType w:val="hybridMultilevel"/>
    <w:tmpl w:val="B49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C7D8B"/>
    <w:multiLevelType w:val="hybridMultilevel"/>
    <w:tmpl w:val="34A6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526CB"/>
    <w:multiLevelType w:val="hybridMultilevel"/>
    <w:tmpl w:val="EF2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D4EC1"/>
    <w:multiLevelType w:val="hybridMultilevel"/>
    <w:tmpl w:val="2FDC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358BC"/>
    <w:multiLevelType w:val="hybridMultilevel"/>
    <w:tmpl w:val="DF2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E102D"/>
    <w:multiLevelType w:val="hybridMultilevel"/>
    <w:tmpl w:val="A086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2C7770"/>
    <w:multiLevelType w:val="hybridMultilevel"/>
    <w:tmpl w:val="EBB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52CA0"/>
    <w:multiLevelType w:val="hybridMultilevel"/>
    <w:tmpl w:val="4E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92A41"/>
    <w:multiLevelType w:val="hybridMultilevel"/>
    <w:tmpl w:val="92A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7F5CB7"/>
    <w:multiLevelType w:val="hybridMultilevel"/>
    <w:tmpl w:val="3A2E42CE"/>
    <w:lvl w:ilvl="0" w:tplc="3588248C">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3512D"/>
    <w:multiLevelType w:val="hybridMultilevel"/>
    <w:tmpl w:val="D95C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B5DE3"/>
    <w:multiLevelType w:val="hybridMultilevel"/>
    <w:tmpl w:val="0A6A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25EE6"/>
    <w:multiLevelType w:val="hybridMultilevel"/>
    <w:tmpl w:val="E898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6C0EE8"/>
    <w:multiLevelType w:val="hybridMultilevel"/>
    <w:tmpl w:val="86D62354"/>
    <w:lvl w:ilvl="0" w:tplc="1FAEB5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434F10"/>
    <w:multiLevelType w:val="hybridMultilevel"/>
    <w:tmpl w:val="A4AC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A3172"/>
    <w:multiLevelType w:val="hybridMultilevel"/>
    <w:tmpl w:val="4C40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DE2359"/>
    <w:multiLevelType w:val="hybridMultilevel"/>
    <w:tmpl w:val="9F2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9F7E44"/>
    <w:multiLevelType w:val="hybridMultilevel"/>
    <w:tmpl w:val="67C21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7A3146"/>
    <w:multiLevelType w:val="hybridMultilevel"/>
    <w:tmpl w:val="2500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FB6634"/>
    <w:multiLevelType w:val="hybridMultilevel"/>
    <w:tmpl w:val="2A904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EC144D"/>
    <w:multiLevelType w:val="hybridMultilevel"/>
    <w:tmpl w:val="E828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3543BA"/>
    <w:multiLevelType w:val="hybridMultilevel"/>
    <w:tmpl w:val="10E0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902E31"/>
    <w:multiLevelType w:val="hybridMultilevel"/>
    <w:tmpl w:val="71A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886AC6"/>
    <w:multiLevelType w:val="hybridMultilevel"/>
    <w:tmpl w:val="FCEC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E72DF8"/>
    <w:multiLevelType w:val="hybridMultilevel"/>
    <w:tmpl w:val="88E40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DD0B3C"/>
    <w:multiLevelType w:val="hybridMultilevel"/>
    <w:tmpl w:val="461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C717FE"/>
    <w:multiLevelType w:val="hybridMultilevel"/>
    <w:tmpl w:val="E6CA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CA7982"/>
    <w:multiLevelType w:val="multilevel"/>
    <w:tmpl w:val="6D4C8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6371274C"/>
    <w:multiLevelType w:val="multilevel"/>
    <w:tmpl w:val="96DAA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606CF5"/>
    <w:multiLevelType w:val="hybridMultilevel"/>
    <w:tmpl w:val="A494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C83982"/>
    <w:multiLevelType w:val="multilevel"/>
    <w:tmpl w:val="F4A4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B3CC8"/>
    <w:multiLevelType w:val="hybridMultilevel"/>
    <w:tmpl w:val="28A6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E1328"/>
    <w:multiLevelType w:val="hybridMultilevel"/>
    <w:tmpl w:val="5628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DC711C"/>
    <w:multiLevelType w:val="hybridMultilevel"/>
    <w:tmpl w:val="FB1AA7DA"/>
    <w:lvl w:ilvl="0" w:tplc="881630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E40352"/>
    <w:multiLevelType w:val="hybridMultilevel"/>
    <w:tmpl w:val="3D9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E47A3D"/>
    <w:multiLevelType w:val="hybridMultilevel"/>
    <w:tmpl w:val="875E8D66"/>
    <w:lvl w:ilvl="0" w:tplc="10090001">
      <w:start w:val="1"/>
      <w:numFmt w:val="bullet"/>
      <w:lvlText w:val=""/>
      <w:lvlJc w:val="left"/>
      <w:pPr>
        <w:ind w:left="1444" w:hanging="360"/>
      </w:pPr>
      <w:rPr>
        <w:rFonts w:ascii="Symbol" w:hAnsi="Symbol" w:hint="default"/>
      </w:rPr>
    </w:lvl>
    <w:lvl w:ilvl="1" w:tplc="10090003" w:tentative="1">
      <w:start w:val="1"/>
      <w:numFmt w:val="bullet"/>
      <w:lvlText w:val="o"/>
      <w:lvlJc w:val="left"/>
      <w:pPr>
        <w:ind w:left="2164" w:hanging="360"/>
      </w:pPr>
      <w:rPr>
        <w:rFonts w:ascii="Courier New" w:hAnsi="Courier New" w:cs="Courier New" w:hint="default"/>
      </w:rPr>
    </w:lvl>
    <w:lvl w:ilvl="2" w:tplc="10090005" w:tentative="1">
      <w:start w:val="1"/>
      <w:numFmt w:val="bullet"/>
      <w:lvlText w:val=""/>
      <w:lvlJc w:val="left"/>
      <w:pPr>
        <w:ind w:left="2884" w:hanging="360"/>
      </w:pPr>
      <w:rPr>
        <w:rFonts w:ascii="Wingdings" w:hAnsi="Wingdings" w:hint="default"/>
      </w:rPr>
    </w:lvl>
    <w:lvl w:ilvl="3" w:tplc="10090001" w:tentative="1">
      <w:start w:val="1"/>
      <w:numFmt w:val="bullet"/>
      <w:lvlText w:val=""/>
      <w:lvlJc w:val="left"/>
      <w:pPr>
        <w:ind w:left="3604" w:hanging="360"/>
      </w:pPr>
      <w:rPr>
        <w:rFonts w:ascii="Symbol" w:hAnsi="Symbol" w:hint="default"/>
      </w:rPr>
    </w:lvl>
    <w:lvl w:ilvl="4" w:tplc="10090003" w:tentative="1">
      <w:start w:val="1"/>
      <w:numFmt w:val="bullet"/>
      <w:lvlText w:val="o"/>
      <w:lvlJc w:val="left"/>
      <w:pPr>
        <w:ind w:left="4324" w:hanging="360"/>
      </w:pPr>
      <w:rPr>
        <w:rFonts w:ascii="Courier New" w:hAnsi="Courier New" w:cs="Courier New" w:hint="default"/>
      </w:rPr>
    </w:lvl>
    <w:lvl w:ilvl="5" w:tplc="10090005" w:tentative="1">
      <w:start w:val="1"/>
      <w:numFmt w:val="bullet"/>
      <w:lvlText w:val=""/>
      <w:lvlJc w:val="left"/>
      <w:pPr>
        <w:ind w:left="5044" w:hanging="360"/>
      </w:pPr>
      <w:rPr>
        <w:rFonts w:ascii="Wingdings" w:hAnsi="Wingdings" w:hint="default"/>
      </w:rPr>
    </w:lvl>
    <w:lvl w:ilvl="6" w:tplc="10090001" w:tentative="1">
      <w:start w:val="1"/>
      <w:numFmt w:val="bullet"/>
      <w:lvlText w:val=""/>
      <w:lvlJc w:val="left"/>
      <w:pPr>
        <w:ind w:left="5764" w:hanging="360"/>
      </w:pPr>
      <w:rPr>
        <w:rFonts w:ascii="Symbol" w:hAnsi="Symbol" w:hint="default"/>
      </w:rPr>
    </w:lvl>
    <w:lvl w:ilvl="7" w:tplc="10090003" w:tentative="1">
      <w:start w:val="1"/>
      <w:numFmt w:val="bullet"/>
      <w:lvlText w:val="o"/>
      <w:lvlJc w:val="left"/>
      <w:pPr>
        <w:ind w:left="6484" w:hanging="360"/>
      </w:pPr>
      <w:rPr>
        <w:rFonts w:ascii="Courier New" w:hAnsi="Courier New" w:cs="Courier New" w:hint="default"/>
      </w:rPr>
    </w:lvl>
    <w:lvl w:ilvl="8" w:tplc="10090005" w:tentative="1">
      <w:start w:val="1"/>
      <w:numFmt w:val="bullet"/>
      <w:lvlText w:val=""/>
      <w:lvlJc w:val="left"/>
      <w:pPr>
        <w:ind w:left="7204" w:hanging="360"/>
      </w:pPr>
      <w:rPr>
        <w:rFonts w:ascii="Wingdings" w:hAnsi="Wingdings" w:hint="default"/>
      </w:rPr>
    </w:lvl>
  </w:abstractNum>
  <w:abstractNum w:abstractNumId="49">
    <w:nsid w:val="76376FC0"/>
    <w:multiLevelType w:val="hybridMultilevel"/>
    <w:tmpl w:val="E05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5"/>
  </w:num>
  <w:num w:numId="4">
    <w:abstractNumId w:val="9"/>
  </w:num>
  <w:num w:numId="5">
    <w:abstractNumId w:val="20"/>
  </w:num>
  <w:num w:numId="6">
    <w:abstractNumId w:val="11"/>
  </w:num>
  <w:num w:numId="7">
    <w:abstractNumId w:val="10"/>
  </w:num>
  <w:num w:numId="8">
    <w:abstractNumId w:val="31"/>
  </w:num>
  <w:num w:numId="9">
    <w:abstractNumId w:val="7"/>
  </w:num>
  <w:num w:numId="10">
    <w:abstractNumId w:val="36"/>
  </w:num>
  <w:num w:numId="11">
    <w:abstractNumId w:val="1"/>
  </w:num>
  <w:num w:numId="12">
    <w:abstractNumId w:val="42"/>
  </w:num>
  <w:num w:numId="13">
    <w:abstractNumId w:val="47"/>
  </w:num>
  <w:num w:numId="14">
    <w:abstractNumId w:val="49"/>
  </w:num>
  <w:num w:numId="15">
    <w:abstractNumId w:val="48"/>
  </w:num>
  <w:num w:numId="16">
    <w:abstractNumId w:val="26"/>
  </w:num>
  <w:num w:numId="17">
    <w:abstractNumId w:val="5"/>
  </w:num>
  <w:num w:numId="18">
    <w:abstractNumId w:val="41"/>
  </w:num>
  <w:num w:numId="19">
    <w:abstractNumId w:val="44"/>
  </w:num>
  <w:num w:numId="20">
    <w:abstractNumId w:val="14"/>
  </w:num>
  <w:num w:numId="21">
    <w:abstractNumId w:val="39"/>
  </w:num>
  <w:num w:numId="22">
    <w:abstractNumId w:val="22"/>
  </w:num>
  <w:num w:numId="23">
    <w:abstractNumId w:val="24"/>
  </w:num>
  <w:num w:numId="24">
    <w:abstractNumId w:val="8"/>
  </w:num>
  <w:num w:numId="25">
    <w:abstractNumId w:val="12"/>
  </w:num>
  <w:num w:numId="26">
    <w:abstractNumId w:val="33"/>
  </w:num>
  <w:num w:numId="27">
    <w:abstractNumId w:val="4"/>
  </w:num>
  <w:num w:numId="28">
    <w:abstractNumId w:val="38"/>
  </w:num>
  <w:num w:numId="29">
    <w:abstractNumId w:val="16"/>
  </w:num>
  <w:num w:numId="30">
    <w:abstractNumId w:val="27"/>
  </w:num>
  <w:num w:numId="31">
    <w:abstractNumId w:val="40"/>
  </w:num>
  <w:num w:numId="32">
    <w:abstractNumId w:val="6"/>
  </w:num>
  <w:num w:numId="33">
    <w:abstractNumId w:val="45"/>
  </w:num>
  <w:num w:numId="34">
    <w:abstractNumId w:val="25"/>
  </w:num>
  <w:num w:numId="35">
    <w:abstractNumId w:val="37"/>
  </w:num>
  <w:num w:numId="36">
    <w:abstractNumId w:val="2"/>
  </w:num>
  <w:num w:numId="37">
    <w:abstractNumId w:val="32"/>
  </w:num>
  <w:num w:numId="38">
    <w:abstractNumId w:val="15"/>
  </w:num>
  <w:num w:numId="39">
    <w:abstractNumId w:val="28"/>
  </w:num>
  <w:num w:numId="40">
    <w:abstractNumId w:val="3"/>
  </w:num>
  <w:num w:numId="41">
    <w:abstractNumId w:val="43"/>
  </w:num>
  <w:num w:numId="42">
    <w:abstractNumId w:val="34"/>
  </w:num>
  <w:num w:numId="43">
    <w:abstractNumId w:val="18"/>
  </w:num>
  <w:num w:numId="44">
    <w:abstractNumId w:val="46"/>
  </w:num>
  <w:num w:numId="45">
    <w:abstractNumId w:val="30"/>
  </w:num>
  <w:num w:numId="46">
    <w:abstractNumId w:val="23"/>
  </w:num>
  <w:num w:numId="47">
    <w:abstractNumId w:val="0"/>
  </w:num>
  <w:num w:numId="48">
    <w:abstractNumId w:val="13"/>
  </w:num>
  <w:num w:numId="49">
    <w:abstractNumId w:val="21"/>
  </w:num>
  <w:num w:numId="5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AA"/>
    <w:rsid w:val="00001FB5"/>
    <w:rsid w:val="00005D82"/>
    <w:rsid w:val="00013C0A"/>
    <w:rsid w:val="000233B3"/>
    <w:rsid w:val="000250CE"/>
    <w:rsid w:val="00031289"/>
    <w:rsid w:val="0003405B"/>
    <w:rsid w:val="000346DA"/>
    <w:rsid w:val="00037512"/>
    <w:rsid w:val="00046D7B"/>
    <w:rsid w:val="000510B3"/>
    <w:rsid w:val="00070B30"/>
    <w:rsid w:val="00075D95"/>
    <w:rsid w:val="00092D30"/>
    <w:rsid w:val="000A2564"/>
    <w:rsid w:val="000B6040"/>
    <w:rsid w:val="000B65C9"/>
    <w:rsid w:val="000C3ACC"/>
    <w:rsid w:val="000C3B4D"/>
    <w:rsid w:val="000C536E"/>
    <w:rsid w:val="000D034A"/>
    <w:rsid w:val="000D072F"/>
    <w:rsid w:val="000D309E"/>
    <w:rsid w:val="000D398E"/>
    <w:rsid w:val="000E268A"/>
    <w:rsid w:val="000F4D5B"/>
    <w:rsid w:val="00104032"/>
    <w:rsid w:val="00105341"/>
    <w:rsid w:val="001161AF"/>
    <w:rsid w:val="001302B3"/>
    <w:rsid w:val="00130A91"/>
    <w:rsid w:val="00132923"/>
    <w:rsid w:val="001372D3"/>
    <w:rsid w:val="00142D57"/>
    <w:rsid w:val="00153AA2"/>
    <w:rsid w:val="001633C3"/>
    <w:rsid w:val="001802F4"/>
    <w:rsid w:val="001876D2"/>
    <w:rsid w:val="00192033"/>
    <w:rsid w:val="001A4AB3"/>
    <w:rsid w:val="001B035D"/>
    <w:rsid w:val="001B134C"/>
    <w:rsid w:val="001C25A7"/>
    <w:rsid w:val="001C38F5"/>
    <w:rsid w:val="001E3EC3"/>
    <w:rsid w:val="001F04B8"/>
    <w:rsid w:val="00204B42"/>
    <w:rsid w:val="002064D8"/>
    <w:rsid w:val="002152B1"/>
    <w:rsid w:val="00221B08"/>
    <w:rsid w:val="00226AED"/>
    <w:rsid w:val="00230ADA"/>
    <w:rsid w:val="002363DE"/>
    <w:rsid w:val="00236A6B"/>
    <w:rsid w:val="00240987"/>
    <w:rsid w:val="002471B6"/>
    <w:rsid w:val="002522BB"/>
    <w:rsid w:val="00262FF2"/>
    <w:rsid w:val="002664E0"/>
    <w:rsid w:val="00267944"/>
    <w:rsid w:val="00273BCA"/>
    <w:rsid w:val="00277DEE"/>
    <w:rsid w:val="00282DC0"/>
    <w:rsid w:val="00286930"/>
    <w:rsid w:val="0028776C"/>
    <w:rsid w:val="0029659C"/>
    <w:rsid w:val="002A29D4"/>
    <w:rsid w:val="002A374E"/>
    <w:rsid w:val="002B0235"/>
    <w:rsid w:val="002C45EB"/>
    <w:rsid w:val="002D5181"/>
    <w:rsid w:val="002E5BCE"/>
    <w:rsid w:val="002F709F"/>
    <w:rsid w:val="00303A6C"/>
    <w:rsid w:val="00307F80"/>
    <w:rsid w:val="00310916"/>
    <w:rsid w:val="003238E5"/>
    <w:rsid w:val="00331F50"/>
    <w:rsid w:val="00333811"/>
    <w:rsid w:val="00333AAB"/>
    <w:rsid w:val="0034372E"/>
    <w:rsid w:val="00351461"/>
    <w:rsid w:val="00352635"/>
    <w:rsid w:val="003608A9"/>
    <w:rsid w:val="003707DD"/>
    <w:rsid w:val="0037247A"/>
    <w:rsid w:val="003765A3"/>
    <w:rsid w:val="00390F16"/>
    <w:rsid w:val="0039298C"/>
    <w:rsid w:val="0039385F"/>
    <w:rsid w:val="003C0821"/>
    <w:rsid w:val="003C2E8B"/>
    <w:rsid w:val="003C719A"/>
    <w:rsid w:val="003D3DD4"/>
    <w:rsid w:val="003D55A3"/>
    <w:rsid w:val="003F28E3"/>
    <w:rsid w:val="003F670E"/>
    <w:rsid w:val="004001A9"/>
    <w:rsid w:val="004172D9"/>
    <w:rsid w:val="00421CB4"/>
    <w:rsid w:val="004338BA"/>
    <w:rsid w:val="00434630"/>
    <w:rsid w:val="004404EC"/>
    <w:rsid w:val="00446352"/>
    <w:rsid w:val="00462625"/>
    <w:rsid w:val="00465900"/>
    <w:rsid w:val="004755F6"/>
    <w:rsid w:val="00493598"/>
    <w:rsid w:val="00493F0E"/>
    <w:rsid w:val="004B1B96"/>
    <w:rsid w:val="004B2802"/>
    <w:rsid w:val="004C0A26"/>
    <w:rsid w:val="004F6764"/>
    <w:rsid w:val="00501676"/>
    <w:rsid w:val="00516E3C"/>
    <w:rsid w:val="00521BC9"/>
    <w:rsid w:val="00521C09"/>
    <w:rsid w:val="00533DC5"/>
    <w:rsid w:val="00540769"/>
    <w:rsid w:val="005478CB"/>
    <w:rsid w:val="00553EC7"/>
    <w:rsid w:val="0055652D"/>
    <w:rsid w:val="00561035"/>
    <w:rsid w:val="005648AE"/>
    <w:rsid w:val="005966AF"/>
    <w:rsid w:val="005A01B5"/>
    <w:rsid w:val="005A61BE"/>
    <w:rsid w:val="005B2BEA"/>
    <w:rsid w:val="005C7A3C"/>
    <w:rsid w:val="005D10C0"/>
    <w:rsid w:val="005D58B4"/>
    <w:rsid w:val="005D5F73"/>
    <w:rsid w:val="005E666D"/>
    <w:rsid w:val="006036CB"/>
    <w:rsid w:val="00604E52"/>
    <w:rsid w:val="00605563"/>
    <w:rsid w:val="00606B32"/>
    <w:rsid w:val="00612CF3"/>
    <w:rsid w:val="0061778B"/>
    <w:rsid w:val="00631B44"/>
    <w:rsid w:val="00640A77"/>
    <w:rsid w:val="00653477"/>
    <w:rsid w:val="0065447B"/>
    <w:rsid w:val="006563E9"/>
    <w:rsid w:val="00660E69"/>
    <w:rsid w:val="00671C48"/>
    <w:rsid w:val="00677797"/>
    <w:rsid w:val="006800C3"/>
    <w:rsid w:val="00684934"/>
    <w:rsid w:val="00686ACA"/>
    <w:rsid w:val="006A1684"/>
    <w:rsid w:val="006A57D6"/>
    <w:rsid w:val="006A7C4A"/>
    <w:rsid w:val="006C2BB6"/>
    <w:rsid w:val="006C4C75"/>
    <w:rsid w:val="006E036C"/>
    <w:rsid w:val="006E61C6"/>
    <w:rsid w:val="006F783C"/>
    <w:rsid w:val="007173B8"/>
    <w:rsid w:val="00722240"/>
    <w:rsid w:val="00734017"/>
    <w:rsid w:val="00772B26"/>
    <w:rsid w:val="007822C0"/>
    <w:rsid w:val="0079029C"/>
    <w:rsid w:val="00793156"/>
    <w:rsid w:val="007968EA"/>
    <w:rsid w:val="007A3944"/>
    <w:rsid w:val="007A4D36"/>
    <w:rsid w:val="007B5EAA"/>
    <w:rsid w:val="007C0485"/>
    <w:rsid w:val="007D08C1"/>
    <w:rsid w:val="007D48C2"/>
    <w:rsid w:val="007D4950"/>
    <w:rsid w:val="007E47F8"/>
    <w:rsid w:val="0082716E"/>
    <w:rsid w:val="00856D90"/>
    <w:rsid w:val="008579E2"/>
    <w:rsid w:val="008612FE"/>
    <w:rsid w:val="00892708"/>
    <w:rsid w:val="008930A3"/>
    <w:rsid w:val="008A2BA9"/>
    <w:rsid w:val="008A52BE"/>
    <w:rsid w:val="008A59FC"/>
    <w:rsid w:val="008B0DC7"/>
    <w:rsid w:val="008B2993"/>
    <w:rsid w:val="008B678D"/>
    <w:rsid w:val="008C0C59"/>
    <w:rsid w:val="008C324E"/>
    <w:rsid w:val="008C379E"/>
    <w:rsid w:val="008E780E"/>
    <w:rsid w:val="00913DB0"/>
    <w:rsid w:val="0091426C"/>
    <w:rsid w:val="00924A66"/>
    <w:rsid w:val="00925537"/>
    <w:rsid w:val="009366B9"/>
    <w:rsid w:val="009452F2"/>
    <w:rsid w:val="009455DD"/>
    <w:rsid w:val="0096024F"/>
    <w:rsid w:val="00973470"/>
    <w:rsid w:val="00991E1C"/>
    <w:rsid w:val="0099684D"/>
    <w:rsid w:val="009A2144"/>
    <w:rsid w:val="009C2823"/>
    <w:rsid w:val="009E3F58"/>
    <w:rsid w:val="009E7408"/>
    <w:rsid w:val="009E7BEE"/>
    <w:rsid w:val="00A0243A"/>
    <w:rsid w:val="00A25656"/>
    <w:rsid w:val="00A460EE"/>
    <w:rsid w:val="00A53A9F"/>
    <w:rsid w:val="00A56D49"/>
    <w:rsid w:val="00A71A8A"/>
    <w:rsid w:val="00A74289"/>
    <w:rsid w:val="00A86322"/>
    <w:rsid w:val="00A934BB"/>
    <w:rsid w:val="00A94008"/>
    <w:rsid w:val="00A94C84"/>
    <w:rsid w:val="00A9570D"/>
    <w:rsid w:val="00AA6304"/>
    <w:rsid w:val="00AB2102"/>
    <w:rsid w:val="00AC09AA"/>
    <w:rsid w:val="00AD7FCF"/>
    <w:rsid w:val="00AE17AB"/>
    <w:rsid w:val="00AF0436"/>
    <w:rsid w:val="00B005C3"/>
    <w:rsid w:val="00B26608"/>
    <w:rsid w:val="00B270B6"/>
    <w:rsid w:val="00B412F2"/>
    <w:rsid w:val="00B6442B"/>
    <w:rsid w:val="00B729C2"/>
    <w:rsid w:val="00B74D0F"/>
    <w:rsid w:val="00B76521"/>
    <w:rsid w:val="00B92AB3"/>
    <w:rsid w:val="00B9478A"/>
    <w:rsid w:val="00BA2D0B"/>
    <w:rsid w:val="00BA3F3C"/>
    <w:rsid w:val="00BA4EB4"/>
    <w:rsid w:val="00BC18D9"/>
    <w:rsid w:val="00BC442F"/>
    <w:rsid w:val="00BC4F04"/>
    <w:rsid w:val="00BD0ECB"/>
    <w:rsid w:val="00BD2C32"/>
    <w:rsid w:val="00BD2FFB"/>
    <w:rsid w:val="00BD639F"/>
    <w:rsid w:val="00BD7C93"/>
    <w:rsid w:val="00BE0493"/>
    <w:rsid w:val="00BE59A2"/>
    <w:rsid w:val="00BE6FFC"/>
    <w:rsid w:val="00BF326D"/>
    <w:rsid w:val="00BF36CF"/>
    <w:rsid w:val="00BF4A44"/>
    <w:rsid w:val="00C0775C"/>
    <w:rsid w:val="00C07C85"/>
    <w:rsid w:val="00C17D2F"/>
    <w:rsid w:val="00C20B9D"/>
    <w:rsid w:val="00C21285"/>
    <w:rsid w:val="00C253B2"/>
    <w:rsid w:val="00C4085A"/>
    <w:rsid w:val="00C4200D"/>
    <w:rsid w:val="00C43F39"/>
    <w:rsid w:val="00C55535"/>
    <w:rsid w:val="00C614E0"/>
    <w:rsid w:val="00C6171F"/>
    <w:rsid w:val="00C66354"/>
    <w:rsid w:val="00C8268A"/>
    <w:rsid w:val="00C85F6F"/>
    <w:rsid w:val="00CB117C"/>
    <w:rsid w:val="00CB6E4B"/>
    <w:rsid w:val="00CC7FD6"/>
    <w:rsid w:val="00CD3379"/>
    <w:rsid w:val="00CE1947"/>
    <w:rsid w:val="00CF5894"/>
    <w:rsid w:val="00D01836"/>
    <w:rsid w:val="00D0555F"/>
    <w:rsid w:val="00D10253"/>
    <w:rsid w:val="00D175B5"/>
    <w:rsid w:val="00D17ABD"/>
    <w:rsid w:val="00D26679"/>
    <w:rsid w:val="00D44FF8"/>
    <w:rsid w:val="00D56BA6"/>
    <w:rsid w:val="00D62C18"/>
    <w:rsid w:val="00D65CCD"/>
    <w:rsid w:val="00D677A6"/>
    <w:rsid w:val="00D76BB2"/>
    <w:rsid w:val="00D9122A"/>
    <w:rsid w:val="00D91230"/>
    <w:rsid w:val="00D96105"/>
    <w:rsid w:val="00DA1070"/>
    <w:rsid w:val="00DC45CB"/>
    <w:rsid w:val="00DF33BF"/>
    <w:rsid w:val="00DF408C"/>
    <w:rsid w:val="00DF4EFD"/>
    <w:rsid w:val="00E0180E"/>
    <w:rsid w:val="00E06BC1"/>
    <w:rsid w:val="00E0712A"/>
    <w:rsid w:val="00E11334"/>
    <w:rsid w:val="00E16E49"/>
    <w:rsid w:val="00E21C75"/>
    <w:rsid w:val="00E305CB"/>
    <w:rsid w:val="00E4639B"/>
    <w:rsid w:val="00E54569"/>
    <w:rsid w:val="00E578D6"/>
    <w:rsid w:val="00E93D08"/>
    <w:rsid w:val="00E97827"/>
    <w:rsid w:val="00EB3B71"/>
    <w:rsid w:val="00ED1D78"/>
    <w:rsid w:val="00ED40DB"/>
    <w:rsid w:val="00EE0189"/>
    <w:rsid w:val="00EE1D9E"/>
    <w:rsid w:val="00EE60F6"/>
    <w:rsid w:val="00EE6AF0"/>
    <w:rsid w:val="00F203BE"/>
    <w:rsid w:val="00F33C5F"/>
    <w:rsid w:val="00F4146B"/>
    <w:rsid w:val="00F61915"/>
    <w:rsid w:val="00F642C7"/>
    <w:rsid w:val="00F64C87"/>
    <w:rsid w:val="00F70E0F"/>
    <w:rsid w:val="00F76757"/>
    <w:rsid w:val="00F81217"/>
    <w:rsid w:val="00F90CC3"/>
    <w:rsid w:val="00F940D6"/>
    <w:rsid w:val="00FA0ACC"/>
    <w:rsid w:val="00FA76D0"/>
    <w:rsid w:val="00FB3D7F"/>
    <w:rsid w:val="00FC5063"/>
    <w:rsid w:val="00FC54FE"/>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E0F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customStyle="1" w:styleId="UnresolvedMention">
    <w:name w:val="Unresolved Mention"/>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 w:type="paragraph" w:customStyle="1" w:styleId="Body">
    <w:name w:val="Body"/>
    <w:rsid w:val="0099684D"/>
    <w:pPr>
      <w:spacing w:after="160" w:line="256" w:lineRule="auto"/>
    </w:pPr>
    <w:rPr>
      <w:rFonts w:ascii="Calibri" w:eastAsia="Calibri" w:hAnsi="Calibri" w:cs="Times New Roman"/>
      <w:color w:val="000000"/>
      <w:sz w:val="22"/>
      <w:szCs w:val="22"/>
      <w:u w:color="000000"/>
    </w:rPr>
  </w:style>
  <w:style w:type="paragraph" w:styleId="Bibliography">
    <w:name w:val="Bibliography"/>
    <w:basedOn w:val="Normal"/>
    <w:next w:val="Normal"/>
    <w:uiPriority w:val="37"/>
    <w:semiHidden/>
    <w:unhideWhenUsed/>
    <w:rsid w:val="0099684D"/>
    <w:rPr>
      <w:rFonts w:asciiTheme="minorHAnsi" w:eastAsiaTheme="minorHAnsi" w:hAnsiTheme="minorHAnsi" w:cstheme="minorBid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customStyle="1" w:styleId="UnresolvedMention">
    <w:name w:val="Unresolved Mention"/>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 w:type="paragraph" w:customStyle="1" w:styleId="Body">
    <w:name w:val="Body"/>
    <w:rsid w:val="0099684D"/>
    <w:pPr>
      <w:spacing w:after="160" w:line="256" w:lineRule="auto"/>
    </w:pPr>
    <w:rPr>
      <w:rFonts w:ascii="Calibri" w:eastAsia="Calibri" w:hAnsi="Calibri" w:cs="Times New Roman"/>
      <w:color w:val="000000"/>
      <w:sz w:val="22"/>
      <w:szCs w:val="22"/>
      <w:u w:color="000000"/>
    </w:rPr>
  </w:style>
  <w:style w:type="paragraph" w:styleId="Bibliography">
    <w:name w:val="Bibliography"/>
    <w:basedOn w:val="Normal"/>
    <w:next w:val="Normal"/>
    <w:uiPriority w:val="37"/>
    <w:semiHidden/>
    <w:unhideWhenUsed/>
    <w:rsid w:val="0099684D"/>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805705996">
      <w:bodyDiv w:val="1"/>
      <w:marLeft w:val="0"/>
      <w:marRight w:val="0"/>
      <w:marTop w:val="0"/>
      <w:marBottom w:val="0"/>
      <w:divBdr>
        <w:top w:val="none" w:sz="0" w:space="0" w:color="auto"/>
        <w:left w:val="none" w:sz="0" w:space="0" w:color="auto"/>
        <w:bottom w:val="none" w:sz="0" w:space="0" w:color="auto"/>
        <w:right w:val="none" w:sz="0" w:space="0" w:color="auto"/>
      </w:divBdr>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kboisvert@bmrsd.net" TargetMode="External"/><Relationship Id="rId14" Type="http://schemas.openxmlformats.org/officeDocument/2006/relationships/hyperlink" Target="https://www.tsbvi.edu/publications/1069-preschool-children-with-visual-impairments-by-virginia-bishop-2" TargetMode="External"/><Relationship Id="rId15" Type="http://schemas.openxmlformats.org/officeDocument/2006/relationships/hyperlink" Target="http://www.tsbvi.edu/school/3096-early-tactile-learning" TargetMode="External"/><Relationship Id="rId16" Type="http://schemas.openxmlformats.org/officeDocument/2006/relationships/hyperlink" Target="http://www.tsbvi.edu/seehear/winter04/active.htm" TargetMode="External"/><Relationship Id="rId17" Type="http://schemas.openxmlformats.org/officeDocument/2006/relationships/hyperlink" Target="https://www.psychologytoday.com/files/attachments/4141/" TargetMode="External"/><Relationship Id="rId18" Type="http://schemas.openxmlformats.org/officeDocument/2006/relationships/hyperlink" Target="https://www.psychologytoday.com/files/attachments/4141/%20%09the-neuroscience-joyful-education-judy-willis-md.pdf" TargetMode="External"/><Relationship Id="rId19" Type="http://schemas.openxmlformats.org/officeDocument/2006/relationships/hyperlink" Target="http://www.aerbvi.org/" TargetMode="Externa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mailto:stanfa@kutztown.edu" TargetMode="External"/><Relationship Id="rId51" Type="http://schemas.openxmlformats.org/officeDocument/2006/relationships/hyperlink" Target="mailto:tessam@pitt.edu" TargetMode="External"/><Relationship Id="rId52" Type="http://schemas.openxmlformats.org/officeDocument/2006/relationships/hyperlink" Target="mailto:kkoehler@shawnee.edu" TargetMode="External"/><Relationship Id="rId53" Type="http://schemas.openxmlformats.org/officeDocument/2006/relationships/hyperlink" Target="mailto:Kathleen.Farrand@asu.edu" TargetMode="External"/><Relationship Id="rId54" Type="http://schemas.openxmlformats.org/officeDocument/2006/relationships/hyperlink" Target="mailto:Msavaiano2@unl.edu" TargetMode="External"/><Relationship Id="rId55" Type="http://schemas.openxmlformats.org/officeDocument/2006/relationships/hyperlink" Target="mailto:Chiu.226@osu.edu" TargetMode="External"/><Relationship Id="rId56" Type="http://schemas.openxmlformats.org/officeDocument/2006/relationships/hyperlink" Target="mailto:jallison@sased.org" TargetMode="External"/><Relationship Id="rId57" Type="http://schemas.openxmlformats.org/officeDocument/2006/relationships/hyperlink" Target="mailto:bmoles2@uic.edu" TargetMode="External"/><Relationship Id="rId58" Type="http://schemas.openxmlformats.org/officeDocument/2006/relationships/hyperlink" Target="mailto:carol.rimka@pisd.edu" TargetMode="External"/><Relationship Id="rId59" Type="http://schemas.openxmlformats.org/officeDocument/2006/relationships/hyperlink" Target="http://www.cec.sped.org/membership" TargetMode="External"/><Relationship Id="rId40" Type="http://schemas.openxmlformats.org/officeDocument/2006/relationships/hyperlink" Target="http://www.tsbvi.edu/component/content/article/98-assessment/1266-assessment-of-biobehavioral-states-and-analysis-of-related-influences" TargetMode="External"/><Relationship Id="rId41" Type="http://schemas.openxmlformats.org/officeDocument/2006/relationships/hyperlink" Target="http://www.tsbvi.edu/component/content/article/98-assessment/1266-assessment-of-biobehavioral-states-and-analysis-of-related-influences" TargetMode="External"/><Relationship Id="rId42" Type="http://schemas.openxmlformats.org/officeDocument/2006/relationships/hyperlink" Target="https://www.tsbvi.edu/images/outreach/Documents/IFHEDocument-NCDB.pdf" TargetMode="External"/><Relationship Id="rId43" Type="http://schemas.openxmlformats.org/officeDocument/2006/relationships/hyperlink" Target="https://www.wsdsonline.org/wp-content/uploads/2016/09/WebLikesDislikesRevDec-12.pdf" TargetMode="External"/><Relationship Id="rId44" Type="http://schemas.openxmlformats.org/officeDocument/2006/relationships/hyperlink" Target="mailto:Kathleen.farrand@asu.edu" TargetMode="External"/><Relationship Id="rId45" Type="http://schemas.openxmlformats.org/officeDocument/2006/relationships/hyperlink" Target="mailto:jcmar@colled.msstate.edu" TargetMode="External"/><Relationship Id="rId46" Type="http://schemas.openxmlformats.org/officeDocument/2006/relationships/hyperlink" Target="mailto:nrtc@colled.msstate.edu" TargetMode="External"/><Relationship Id="rId47" Type="http://schemas.openxmlformats.org/officeDocument/2006/relationships/hyperlink" Target="mailto:njohnson@kutztown.edu" TargetMode="External"/><Relationship Id="rId48" Type="http://schemas.openxmlformats.org/officeDocument/2006/relationships/hyperlink" Target="mailto:atp5@pdx.edu" TargetMode="External"/><Relationship Id="rId49" Type="http://schemas.openxmlformats.org/officeDocument/2006/relationships/hyperlink" Target="mailto:Lmcconac@pps.n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thleen.farrand@asu.edu" TargetMode="External"/><Relationship Id="rId9" Type="http://schemas.openxmlformats.org/officeDocument/2006/relationships/hyperlink" Target="mailto:njohnson@kutztown.edu" TargetMode="External"/><Relationship Id="rId30" Type="http://schemas.openxmlformats.org/officeDocument/2006/relationships/hyperlink" Target="https://cms-pattan-live.ae-admin.com/getmedia/cae8b6e3-e958-43ba-90ad-f4e11000ee7f/6russpm_devfunctroutines" TargetMode="External"/><Relationship Id="rId31" Type="http://schemas.openxmlformats.org/officeDocument/2006/relationships/hyperlink" Target="http://tsbvi.edu/203-resources/4383-thoughts-on-the-assessment-of-the-student-with-the-most-profound-disabilities-2" TargetMode="External"/><Relationship Id="rId32" Type="http://schemas.openxmlformats.org/officeDocument/2006/relationships/hyperlink" Target="http://tsbvi.edu/203-resources/4383-thoughts-on-the-assessment-of-the-student-with-the-most-profound-disabilities-2" TargetMode="External"/><Relationship Id="rId33" Type="http://schemas.openxmlformats.org/officeDocument/2006/relationships/hyperlink" Target="http://www.designtolearn.com/uploaded/pdf/HomeTalk.pdf" TargetMode="External"/><Relationship Id="rId34" Type="http://schemas.openxmlformats.org/officeDocument/2006/relationships/hyperlink" Target="http://files.cadbs.org/200001770-3277333721/EducatingCHARGE.pdf" TargetMode="External"/><Relationship Id="rId35" Type="http://schemas.openxmlformats.org/officeDocument/2006/relationships/hyperlink" Target="http://www.tc.columbia.edu/i/a/1719_NYSTAPResourceBioBehavioralStates.pdf" TargetMode="External"/><Relationship Id="rId36" Type="http://schemas.openxmlformats.org/officeDocument/2006/relationships/hyperlink" Target="https://www.nationaldb.org/info-center/national-child-count/" TargetMode="External"/><Relationship Id="rId37" Type="http://schemas.openxmlformats.org/officeDocument/2006/relationships/hyperlink" Target="https://www.nationaldb.org/products/modules/ohoa/availability-for-learning" TargetMode="External"/><Relationship Id="rId38" Type="http://schemas.openxmlformats.org/officeDocument/2006/relationships/hyperlink" Target="https://documents.nationaldb.org/products/2005-Census-Tables.pdf" TargetMode="External"/><Relationship Id="rId39" Type="http://schemas.openxmlformats.org/officeDocument/2006/relationships/hyperlink" Target="http://www.tsbvi.edu/component/content/article/98-assessment/1266-assessment-of-biobehavioral-states-and-analysis-of-related-influences" TargetMode="External"/><Relationship Id="rId20" Type="http://schemas.openxmlformats.org/officeDocument/2006/relationships/hyperlink" Target="mailto:conference@aerbvi.org" TargetMode="External"/><Relationship Id="rId21" Type="http://schemas.openxmlformats.org/officeDocument/2006/relationships/hyperlink" Target="mailto:Kristi.probst@hknc.org" TargetMode="External"/><Relationship Id="rId22" Type="http://schemas.openxmlformats.org/officeDocument/2006/relationships/hyperlink" Target="ttps://www.communicationmatrix.org/Matrix/Pages/U" TargetMode="External"/><Relationship Id="rId23" Type="http://schemas.openxmlformats.org/officeDocument/2006/relationships/hyperlink" Target="http://www.education.hunter.cuny.edu/bvi" TargetMode="External"/><Relationship Id="rId24" Type="http://schemas.openxmlformats.org/officeDocument/2006/relationships/hyperlink" Target="mailto:tessam@pitt.edu" TargetMode="External"/><Relationship Id="rId25" Type="http://schemas.openxmlformats.org/officeDocument/2006/relationships/hyperlink" Target="mailto:fm22@pitt.edu" TargetMode="External"/><Relationship Id="rId26" Type="http://schemas.openxmlformats.org/officeDocument/2006/relationships/hyperlink" Target="mailto:christopher.russell@qc.cuny.edu" TargetMode="External"/><Relationship Id="rId27" Type="http://schemas.openxmlformats.org/officeDocument/2006/relationships/hyperlink" Target="http://www.tc.columbia.edu/i/a/1719_NYSTAPResourceBioBehavioralStates.pdf" TargetMode="External"/><Relationship Id="rId28" Type="http://schemas.openxmlformats.org/officeDocument/2006/relationships/hyperlink" Target="http://www.communicationmatrix.org" TargetMode="External"/><Relationship Id="rId29" Type="http://schemas.openxmlformats.org/officeDocument/2006/relationships/hyperlink" Target="http://bit.ly/availabilityassessmenttool" TargetMode="External"/><Relationship Id="rId60" Type="http://schemas.openxmlformats.org/officeDocument/2006/relationships/header" Target="header1.xml"/><Relationship Id="rId61" Type="http://schemas.openxmlformats.org/officeDocument/2006/relationships/header" Target="header2.xml"/><Relationship Id="rId62" Type="http://schemas.openxmlformats.org/officeDocument/2006/relationships/footer" Target="footer1.xml"/><Relationship Id="rId10" Type="http://schemas.openxmlformats.org/officeDocument/2006/relationships/hyperlink" Target="mailto:kvay@alliedinstructional.com" TargetMode="External"/><Relationship Id="rId11" Type="http://schemas.openxmlformats.org/officeDocument/2006/relationships/hyperlink" Target="http://www.alliedinstructional.com" TargetMode="External"/><Relationship Id="rId12" Type="http://schemas.openxmlformats.org/officeDocument/2006/relationships/hyperlink" Target="https://www.facebook/pages/Division-on-Visual-Impairments-and-Deafblindness/248244976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68</Pages>
  <Words>21648</Words>
  <Characters>123397</Characters>
  <Application>Microsoft Macintosh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144756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Kathleen Farrand</cp:lastModifiedBy>
  <cp:revision>23</cp:revision>
  <cp:lastPrinted>2018-06-27T16:35:00Z</cp:lastPrinted>
  <dcterms:created xsi:type="dcterms:W3CDTF">2020-03-02T20:26:00Z</dcterms:created>
  <dcterms:modified xsi:type="dcterms:W3CDTF">2020-03-24T18:35:00Z</dcterms:modified>
</cp:coreProperties>
</file>